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0EB2E04" w14:textId="034B447E" w:rsidR="00092C90" w:rsidRPr="00C77475" w:rsidRDefault="00707F89" w:rsidP="00093E5C">
      <w:pPr>
        <w:pStyle w:val="Heading1"/>
      </w:pPr>
      <w:r>
        <w:t>Math Mindsets Matter</w:t>
      </w:r>
      <w:r w:rsidR="007010C4">
        <w:t xml:space="preserve">: </w:t>
      </w:r>
      <w:r w:rsidR="00F127FC">
        <w:t>Birth</w:t>
      </w:r>
      <w:r w:rsidR="004043BC">
        <w:t>–</w:t>
      </w:r>
      <w:r w:rsidR="00F127FC">
        <w:t>8 years</w:t>
      </w:r>
    </w:p>
    <w:p w14:paraId="39514431" w14:textId="77777777" w:rsidR="00092C90" w:rsidRPr="00C77475" w:rsidRDefault="00092C90" w:rsidP="00092C90">
      <w:pPr>
        <w:pStyle w:val="Microtitle"/>
      </w:pPr>
      <w:r w:rsidRPr="00C77475">
        <w:t>Facilitator Guide</w:t>
      </w:r>
    </w:p>
    <w:p w14:paraId="13554555" w14:textId="3947186C" w:rsidR="00841462" w:rsidRPr="00841462" w:rsidRDefault="00841462" w:rsidP="00841462">
      <w:pPr>
        <w:pStyle w:val="BodyText"/>
      </w:pPr>
      <w:r w:rsidRPr="00841462">
        <w:t>Use this facilitator guide with the slides “</w:t>
      </w:r>
      <w:r>
        <w:t>Math Mindsets Matter.</w:t>
      </w:r>
      <w:r w:rsidRPr="00841462">
        <w:t xml:space="preserve">” This set of slides </w:t>
      </w:r>
      <w:r>
        <w:t>can be used with educators working with children from birth to eight years old.</w:t>
      </w:r>
      <w:r>
        <w:t xml:space="preserve"> </w:t>
      </w:r>
      <w:r w:rsidRPr="00841462">
        <w:t>Facilitators can find talking points and guidance for activities and group discussions in this guide. The text in the guide is also located in the notes portion of the slides. Adapt this facilitator guide based on your group size, session length and format, and participants’ needs.</w:t>
      </w:r>
    </w:p>
    <w:p w14:paraId="77E7A86B" w14:textId="726ED065" w:rsidR="00A94083" w:rsidRPr="00CE54AF" w:rsidRDefault="00A94083" w:rsidP="00A94083">
      <w:pPr>
        <w:pStyle w:val="Heading2"/>
        <w:rPr>
          <w:szCs w:val="32"/>
        </w:rPr>
      </w:pPr>
      <w:r>
        <w:rPr>
          <w:szCs w:val="32"/>
        </w:rPr>
        <w:t>Session At-a-Glance</w:t>
      </w:r>
    </w:p>
    <w:tbl>
      <w:tblPr>
        <w:tblStyle w:val="TableGrid"/>
        <w:tblW w:w="0" w:type="auto"/>
        <w:tblLook w:val="04A0" w:firstRow="1" w:lastRow="0" w:firstColumn="1" w:lastColumn="0" w:noHBand="0" w:noVBand="1"/>
      </w:tblPr>
      <w:tblGrid>
        <w:gridCol w:w="1831"/>
        <w:gridCol w:w="5364"/>
        <w:gridCol w:w="2155"/>
      </w:tblGrid>
      <w:tr w:rsidR="00841462" w:rsidRPr="00CE54AF" w14:paraId="6069614A" w14:textId="77777777" w:rsidTr="004F5664">
        <w:tc>
          <w:tcPr>
            <w:tcW w:w="1831" w:type="dxa"/>
          </w:tcPr>
          <w:p w14:paraId="7AB2121A" w14:textId="77777777" w:rsidR="00841462" w:rsidRPr="00CE54AF" w:rsidRDefault="00841462" w:rsidP="00841462">
            <w:pPr>
              <w:spacing w:line="240" w:lineRule="auto"/>
              <w:jc w:val="center"/>
              <w:rPr>
                <w:rFonts w:cs="Poppins"/>
                <w:sz w:val="22"/>
                <w:szCs w:val="22"/>
              </w:rPr>
            </w:pPr>
            <w:r w:rsidRPr="00CE54AF">
              <w:rPr>
                <w:rFonts w:cs="Poppins"/>
                <w:sz w:val="22"/>
                <w:szCs w:val="22"/>
              </w:rPr>
              <w:t>Slide numbers</w:t>
            </w:r>
          </w:p>
        </w:tc>
        <w:tc>
          <w:tcPr>
            <w:tcW w:w="5364" w:type="dxa"/>
          </w:tcPr>
          <w:p w14:paraId="1C6D7306" w14:textId="77777777" w:rsidR="00841462" w:rsidRPr="00CE54AF" w:rsidRDefault="00841462" w:rsidP="00841462">
            <w:pPr>
              <w:spacing w:line="240" w:lineRule="auto"/>
              <w:jc w:val="center"/>
              <w:rPr>
                <w:rFonts w:cs="Poppins"/>
                <w:sz w:val="22"/>
                <w:szCs w:val="22"/>
              </w:rPr>
            </w:pPr>
            <w:r w:rsidRPr="00CE54AF">
              <w:rPr>
                <w:rFonts w:cs="Poppins"/>
                <w:sz w:val="22"/>
                <w:szCs w:val="22"/>
              </w:rPr>
              <w:t>Overview of content</w:t>
            </w:r>
          </w:p>
        </w:tc>
        <w:tc>
          <w:tcPr>
            <w:tcW w:w="2155" w:type="dxa"/>
          </w:tcPr>
          <w:p w14:paraId="2DE25F29" w14:textId="77777777" w:rsidR="00841462" w:rsidRPr="00CE54AF" w:rsidRDefault="00841462" w:rsidP="00841462">
            <w:pPr>
              <w:spacing w:line="240" w:lineRule="auto"/>
              <w:jc w:val="center"/>
              <w:rPr>
                <w:rFonts w:cs="Poppins"/>
                <w:sz w:val="22"/>
                <w:szCs w:val="22"/>
              </w:rPr>
            </w:pPr>
            <w:r w:rsidRPr="00CE54AF">
              <w:rPr>
                <w:rFonts w:cs="Poppins"/>
                <w:sz w:val="22"/>
                <w:szCs w:val="22"/>
              </w:rPr>
              <w:t>Approximate time (in min</w:t>
            </w:r>
            <w:r>
              <w:rPr>
                <w:rFonts w:cs="Poppins"/>
                <w:sz w:val="22"/>
                <w:szCs w:val="22"/>
              </w:rPr>
              <w:t>utes)</w:t>
            </w:r>
          </w:p>
        </w:tc>
      </w:tr>
      <w:tr w:rsidR="00841462" w:rsidRPr="00CE54AF" w14:paraId="2BD5694A" w14:textId="77777777" w:rsidTr="004F5664">
        <w:tc>
          <w:tcPr>
            <w:tcW w:w="1831" w:type="dxa"/>
          </w:tcPr>
          <w:p w14:paraId="581C70B9" w14:textId="77777777" w:rsidR="00841462" w:rsidRPr="00841462" w:rsidRDefault="00841462" w:rsidP="00841462">
            <w:pPr>
              <w:spacing w:line="240" w:lineRule="auto"/>
              <w:rPr>
                <w:rFonts w:cs="Poppins"/>
                <w:sz w:val="22"/>
                <w:szCs w:val="22"/>
              </w:rPr>
            </w:pPr>
            <w:r w:rsidRPr="00841462">
              <w:rPr>
                <w:rFonts w:cs="Poppins"/>
                <w:sz w:val="22"/>
                <w:szCs w:val="22"/>
              </w:rPr>
              <w:t>1-4</w:t>
            </w:r>
          </w:p>
        </w:tc>
        <w:tc>
          <w:tcPr>
            <w:tcW w:w="5364" w:type="dxa"/>
          </w:tcPr>
          <w:p w14:paraId="561D5A1F" w14:textId="77777777" w:rsidR="00841462" w:rsidRPr="00841462" w:rsidRDefault="00841462" w:rsidP="00841462">
            <w:pPr>
              <w:spacing w:line="240" w:lineRule="auto"/>
              <w:rPr>
                <w:rFonts w:cs="Poppins"/>
                <w:sz w:val="22"/>
                <w:szCs w:val="22"/>
              </w:rPr>
            </w:pPr>
            <w:r w:rsidRPr="00841462">
              <w:rPr>
                <w:rFonts w:cs="Poppins"/>
                <w:sz w:val="22"/>
                <w:szCs w:val="22"/>
              </w:rPr>
              <w:t>Introduction &amp; Session Goals</w:t>
            </w:r>
          </w:p>
          <w:p w14:paraId="3F174D33" w14:textId="17153E38" w:rsidR="00841462" w:rsidRPr="00C11634" w:rsidRDefault="00841462" w:rsidP="00C11634">
            <w:pPr>
              <w:pStyle w:val="ListParagraph"/>
              <w:numPr>
                <w:ilvl w:val="0"/>
                <w:numId w:val="74"/>
              </w:numPr>
              <w:spacing w:line="240" w:lineRule="auto"/>
              <w:contextualSpacing w:val="0"/>
              <w:rPr>
                <w:rFonts w:ascii="Poppins" w:hAnsi="Poppins" w:cs="Poppins"/>
                <w:sz w:val="22"/>
                <w:szCs w:val="22"/>
              </w:rPr>
            </w:pPr>
            <w:r>
              <w:rPr>
                <w:rFonts w:ascii="Poppins" w:hAnsi="Poppins" w:cs="Poppins"/>
                <w:sz w:val="22"/>
                <w:szCs w:val="22"/>
              </w:rPr>
              <w:t>Reflection</w:t>
            </w:r>
          </w:p>
        </w:tc>
        <w:tc>
          <w:tcPr>
            <w:tcW w:w="2155" w:type="dxa"/>
          </w:tcPr>
          <w:p w14:paraId="7BF9739E" w14:textId="47D00C4E" w:rsidR="00841462" w:rsidRPr="00841462" w:rsidRDefault="00841462" w:rsidP="00841462">
            <w:pPr>
              <w:spacing w:line="240" w:lineRule="auto"/>
              <w:jc w:val="center"/>
              <w:rPr>
                <w:rFonts w:cs="Poppins"/>
                <w:sz w:val="22"/>
                <w:szCs w:val="22"/>
              </w:rPr>
            </w:pPr>
            <w:r w:rsidRPr="00841462">
              <w:rPr>
                <w:rFonts w:cs="Poppins"/>
                <w:sz w:val="22"/>
                <w:szCs w:val="22"/>
              </w:rPr>
              <w:t>15</w:t>
            </w:r>
            <w:r w:rsidR="00C11634">
              <w:rPr>
                <w:rFonts w:cs="Poppins"/>
                <w:sz w:val="22"/>
                <w:szCs w:val="22"/>
              </w:rPr>
              <w:t>-20</w:t>
            </w:r>
          </w:p>
        </w:tc>
      </w:tr>
      <w:tr w:rsidR="00841462" w:rsidRPr="00CE54AF" w14:paraId="6A697DCD" w14:textId="77777777" w:rsidTr="004F5664">
        <w:tc>
          <w:tcPr>
            <w:tcW w:w="1831" w:type="dxa"/>
          </w:tcPr>
          <w:p w14:paraId="3534FD25" w14:textId="0EE6AEEB" w:rsidR="00841462" w:rsidRPr="00841462" w:rsidRDefault="00C11634" w:rsidP="00841462">
            <w:pPr>
              <w:spacing w:line="240" w:lineRule="auto"/>
              <w:rPr>
                <w:rFonts w:cs="Poppins"/>
                <w:sz w:val="22"/>
                <w:szCs w:val="22"/>
              </w:rPr>
            </w:pPr>
            <w:r>
              <w:rPr>
                <w:rFonts w:cs="Poppins"/>
                <w:sz w:val="22"/>
                <w:szCs w:val="22"/>
              </w:rPr>
              <w:t>5-11</w:t>
            </w:r>
          </w:p>
        </w:tc>
        <w:tc>
          <w:tcPr>
            <w:tcW w:w="5364" w:type="dxa"/>
          </w:tcPr>
          <w:p w14:paraId="4CE0564C" w14:textId="71C3B58D" w:rsidR="00841462" w:rsidRPr="00841462" w:rsidRDefault="00841462" w:rsidP="00841462">
            <w:pPr>
              <w:spacing w:line="240" w:lineRule="auto"/>
              <w:rPr>
                <w:rFonts w:cs="Poppins"/>
                <w:sz w:val="22"/>
                <w:szCs w:val="22"/>
              </w:rPr>
            </w:pPr>
            <w:r>
              <w:rPr>
                <w:rFonts w:cs="Poppins"/>
                <w:sz w:val="22"/>
                <w:szCs w:val="22"/>
              </w:rPr>
              <w:t>Reflect on lived experiences, thoughts, and feelings related to math</w:t>
            </w:r>
          </w:p>
          <w:p w14:paraId="35E8FDD0" w14:textId="77777777" w:rsidR="00841462" w:rsidRDefault="00C11634" w:rsidP="00841462">
            <w:pPr>
              <w:pStyle w:val="ListParagraph"/>
              <w:numPr>
                <w:ilvl w:val="0"/>
                <w:numId w:val="73"/>
              </w:numPr>
              <w:spacing w:line="240" w:lineRule="auto"/>
              <w:contextualSpacing w:val="0"/>
              <w:rPr>
                <w:rFonts w:ascii="Poppins" w:hAnsi="Poppins" w:cs="Poppins"/>
                <w:sz w:val="22"/>
                <w:szCs w:val="22"/>
              </w:rPr>
            </w:pPr>
            <w:r>
              <w:rPr>
                <w:rFonts w:ascii="Poppins" w:hAnsi="Poppins" w:cs="Poppins"/>
                <w:sz w:val="22"/>
                <w:szCs w:val="22"/>
              </w:rPr>
              <w:t>Define math mindset</w:t>
            </w:r>
          </w:p>
          <w:p w14:paraId="3BC0DE20" w14:textId="3EB4A9AB" w:rsidR="00C11634" w:rsidRDefault="00A94083" w:rsidP="00841462">
            <w:pPr>
              <w:pStyle w:val="ListParagraph"/>
              <w:numPr>
                <w:ilvl w:val="0"/>
                <w:numId w:val="73"/>
              </w:numPr>
              <w:spacing w:line="240" w:lineRule="auto"/>
              <w:contextualSpacing w:val="0"/>
              <w:rPr>
                <w:rFonts w:ascii="Poppins" w:hAnsi="Poppins" w:cs="Poppins"/>
                <w:sz w:val="22"/>
                <w:szCs w:val="22"/>
              </w:rPr>
            </w:pPr>
            <w:r>
              <w:rPr>
                <w:rFonts w:ascii="Poppins" w:hAnsi="Poppins" w:cs="Poppins"/>
                <w:sz w:val="22"/>
                <w:szCs w:val="22"/>
              </w:rPr>
              <w:t>H</w:t>
            </w:r>
            <w:r w:rsidR="00C11634">
              <w:rPr>
                <w:rFonts w:ascii="Poppins" w:hAnsi="Poppins" w:cs="Poppins"/>
                <w:sz w:val="22"/>
                <w:szCs w:val="22"/>
              </w:rPr>
              <w:t>ow math mindsets develop and why they’re important</w:t>
            </w:r>
          </w:p>
          <w:p w14:paraId="152D33F7" w14:textId="6DC4816C" w:rsidR="00C11634" w:rsidRPr="00841462" w:rsidRDefault="00C11634" w:rsidP="00841462">
            <w:pPr>
              <w:pStyle w:val="ListParagraph"/>
              <w:numPr>
                <w:ilvl w:val="0"/>
                <w:numId w:val="73"/>
              </w:numPr>
              <w:spacing w:line="240" w:lineRule="auto"/>
              <w:contextualSpacing w:val="0"/>
              <w:rPr>
                <w:rFonts w:ascii="Poppins" w:hAnsi="Poppins" w:cs="Poppins"/>
                <w:sz w:val="22"/>
                <w:szCs w:val="22"/>
              </w:rPr>
            </w:pPr>
            <w:r>
              <w:rPr>
                <w:rFonts w:ascii="Poppins" w:hAnsi="Poppins" w:cs="Poppins"/>
                <w:sz w:val="22"/>
                <w:szCs w:val="22"/>
              </w:rPr>
              <w:t>Video reflection</w:t>
            </w:r>
          </w:p>
        </w:tc>
        <w:tc>
          <w:tcPr>
            <w:tcW w:w="2155" w:type="dxa"/>
          </w:tcPr>
          <w:p w14:paraId="022F44A7" w14:textId="77777777" w:rsidR="00841462" w:rsidRPr="00841462" w:rsidRDefault="00841462" w:rsidP="00841462">
            <w:pPr>
              <w:spacing w:line="240" w:lineRule="auto"/>
              <w:jc w:val="center"/>
              <w:rPr>
                <w:rFonts w:cs="Poppins"/>
                <w:sz w:val="22"/>
                <w:szCs w:val="22"/>
              </w:rPr>
            </w:pPr>
            <w:r w:rsidRPr="00841462">
              <w:rPr>
                <w:rFonts w:cs="Poppins"/>
                <w:sz w:val="22"/>
                <w:szCs w:val="22"/>
              </w:rPr>
              <w:t>20-30</w:t>
            </w:r>
          </w:p>
        </w:tc>
      </w:tr>
      <w:tr w:rsidR="00841462" w:rsidRPr="00CE54AF" w14:paraId="3FDAAE3B" w14:textId="77777777" w:rsidTr="004F5664">
        <w:tc>
          <w:tcPr>
            <w:tcW w:w="1831" w:type="dxa"/>
          </w:tcPr>
          <w:p w14:paraId="6C0C1816" w14:textId="3C9B0BD0" w:rsidR="00841462" w:rsidRPr="00841462" w:rsidRDefault="00C11634" w:rsidP="00841462">
            <w:pPr>
              <w:spacing w:line="240" w:lineRule="auto"/>
              <w:rPr>
                <w:rFonts w:cs="Poppins"/>
                <w:sz w:val="22"/>
                <w:szCs w:val="22"/>
              </w:rPr>
            </w:pPr>
            <w:r>
              <w:rPr>
                <w:rFonts w:cs="Poppins"/>
                <w:sz w:val="22"/>
                <w:szCs w:val="22"/>
              </w:rPr>
              <w:t>12-28</w:t>
            </w:r>
          </w:p>
        </w:tc>
        <w:tc>
          <w:tcPr>
            <w:tcW w:w="5364" w:type="dxa"/>
          </w:tcPr>
          <w:p w14:paraId="2704E314" w14:textId="6BF07876" w:rsidR="00841462" w:rsidRPr="00841462" w:rsidRDefault="00841462" w:rsidP="00841462">
            <w:pPr>
              <w:spacing w:line="240" w:lineRule="auto"/>
              <w:rPr>
                <w:rFonts w:cs="Poppins"/>
                <w:sz w:val="22"/>
                <w:szCs w:val="22"/>
              </w:rPr>
            </w:pPr>
            <w:r>
              <w:rPr>
                <w:rFonts w:cs="Poppins"/>
                <w:sz w:val="22"/>
                <w:szCs w:val="22"/>
              </w:rPr>
              <w:t>Identify strategies to build positive math mindsets</w:t>
            </w:r>
          </w:p>
          <w:p w14:paraId="540BAF7D" w14:textId="4A6512BF" w:rsidR="00C11634" w:rsidRDefault="00C11634" w:rsidP="00841462">
            <w:pPr>
              <w:pStyle w:val="ListParagraph"/>
              <w:numPr>
                <w:ilvl w:val="0"/>
                <w:numId w:val="75"/>
              </w:numPr>
              <w:spacing w:line="240" w:lineRule="auto"/>
              <w:contextualSpacing w:val="0"/>
              <w:rPr>
                <w:rFonts w:ascii="Poppins" w:hAnsi="Poppins" w:cs="Poppins"/>
                <w:sz w:val="22"/>
                <w:szCs w:val="22"/>
              </w:rPr>
            </w:pPr>
            <w:r>
              <w:rPr>
                <w:rFonts w:ascii="Poppins" w:hAnsi="Poppins" w:cs="Poppins"/>
                <w:sz w:val="22"/>
                <w:szCs w:val="22"/>
              </w:rPr>
              <w:t>Engage in playful math experiences</w:t>
            </w:r>
          </w:p>
          <w:p w14:paraId="01883D14" w14:textId="1D9E1155" w:rsidR="00841462" w:rsidRPr="00841462" w:rsidRDefault="00C11634" w:rsidP="00841462">
            <w:pPr>
              <w:pStyle w:val="ListParagraph"/>
              <w:numPr>
                <w:ilvl w:val="0"/>
                <w:numId w:val="75"/>
              </w:numPr>
              <w:spacing w:line="240" w:lineRule="auto"/>
              <w:contextualSpacing w:val="0"/>
              <w:rPr>
                <w:rFonts w:ascii="Poppins" w:hAnsi="Poppins" w:cs="Poppins"/>
                <w:sz w:val="22"/>
                <w:szCs w:val="22"/>
              </w:rPr>
            </w:pPr>
            <w:r>
              <w:rPr>
                <w:rFonts w:ascii="Poppins" w:hAnsi="Poppins" w:cs="Poppins"/>
                <w:sz w:val="22"/>
                <w:szCs w:val="22"/>
              </w:rPr>
              <w:t>Activity for adults</w:t>
            </w:r>
          </w:p>
          <w:p w14:paraId="629BCE54" w14:textId="480D5B20" w:rsidR="00841462" w:rsidRPr="00841462" w:rsidRDefault="00C11634" w:rsidP="00841462">
            <w:pPr>
              <w:pStyle w:val="ListParagraph"/>
              <w:numPr>
                <w:ilvl w:val="0"/>
                <w:numId w:val="75"/>
              </w:numPr>
              <w:spacing w:line="240" w:lineRule="auto"/>
              <w:contextualSpacing w:val="0"/>
              <w:rPr>
                <w:rFonts w:ascii="Poppins" w:hAnsi="Poppins" w:cs="Poppins"/>
                <w:sz w:val="22"/>
                <w:szCs w:val="22"/>
              </w:rPr>
            </w:pPr>
            <w:r>
              <w:rPr>
                <w:rFonts w:ascii="Poppins" w:hAnsi="Poppins" w:cs="Poppins"/>
                <w:sz w:val="22"/>
                <w:szCs w:val="22"/>
              </w:rPr>
              <w:t>Recognize that math is for everyone</w:t>
            </w:r>
          </w:p>
          <w:p w14:paraId="1DE37A3B" w14:textId="77777777" w:rsidR="00841462" w:rsidRDefault="00C11634" w:rsidP="00841462">
            <w:pPr>
              <w:pStyle w:val="ListParagraph"/>
              <w:numPr>
                <w:ilvl w:val="0"/>
                <w:numId w:val="75"/>
              </w:numPr>
              <w:spacing w:line="240" w:lineRule="auto"/>
              <w:contextualSpacing w:val="0"/>
              <w:rPr>
                <w:rFonts w:ascii="Poppins" w:hAnsi="Poppins" w:cs="Poppins"/>
                <w:sz w:val="22"/>
                <w:szCs w:val="22"/>
              </w:rPr>
            </w:pPr>
            <w:r>
              <w:rPr>
                <w:rFonts w:ascii="Poppins" w:hAnsi="Poppins" w:cs="Poppins"/>
                <w:sz w:val="22"/>
                <w:szCs w:val="22"/>
              </w:rPr>
              <w:t>Acknowledge your feelings about math</w:t>
            </w:r>
          </w:p>
          <w:p w14:paraId="130A2A05" w14:textId="77777777" w:rsidR="00C11634" w:rsidRDefault="00C11634" w:rsidP="00841462">
            <w:pPr>
              <w:pStyle w:val="ListParagraph"/>
              <w:numPr>
                <w:ilvl w:val="0"/>
                <w:numId w:val="75"/>
              </w:numPr>
              <w:spacing w:line="240" w:lineRule="auto"/>
              <w:contextualSpacing w:val="0"/>
              <w:rPr>
                <w:rFonts w:ascii="Poppins" w:hAnsi="Poppins" w:cs="Poppins"/>
                <w:sz w:val="22"/>
                <w:szCs w:val="22"/>
              </w:rPr>
            </w:pPr>
            <w:r>
              <w:rPr>
                <w:rFonts w:ascii="Poppins" w:hAnsi="Poppins" w:cs="Poppins"/>
                <w:sz w:val="22"/>
                <w:szCs w:val="22"/>
              </w:rPr>
              <w:t>Notice that math is everywhere</w:t>
            </w:r>
          </w:p>
          <w:p w14:paraId="4BFA5653" w14:textId="77777777" w:rsidR="00C11634" w:rsidRDefault="00C11634" w:rsidP="00841462">
            <w:pPr>
              <w:pStyle w:val="ListParagraph"/>
              <w:numPr>
                <w:ilvl w:val="0"/>
                <w:numId w:val="75"/>
              </w:numPr>
              <w:spacing w:line="240" w:lineRule="auto"/>
              <w:contextualSpacing w:val="0"/>
              <w:rPr>
                <w:rFonts w:ascii="Poppins" w:hAnsi="Poppins" w:cs="Poppins"/>
                <w:sz w:val="22"/>
                <w:szCs w:val="22"/>
              </w:rPr>
            </w:pPr>
            <w:r>
              <w:rPr>
                <w:rFonts w:ascii="Poppins" w:hAnsi="Poppins" w:cs="Poppins"/>
                <w:sz w:val="22"/>
                <w:szCs w:val="22"/>
              </w:rPr>
              <w:t>Video reflection</w:t>
            </w:r>
          </w:p>
          <w:p w14:paraId="4E2CFE72" w14:textId="77777777" w:rsidR="00C11634" w:rsidRDefault="00C11634" w:rsidP="00841462">
            <w:pPr>
              <w:pStyle w:val="ListParagraph"/>
              <w:numPr>
                <w:ilvl w:val="0"/>
                <w:numId w:val="75"/>
              </w:numPr>
              <w:spacing w:line="240" w:lineRule="auto"/>
              <w:contextualSpacing w:val="0"/>
              <w:rPr>
                <w:rFonts w:ascii="Poppins" w:hAnsi="Poppins" w:cs="Poppins"/>
                <w:sz w:val="22"/>
                <w:szCs w:val="22"/>
              </w:rPr>
            </w:pPr>
            <w:r>
              <w:rPr>
                <w:rFonts w:ascii="Poppins" w:hAnsi="Poppins" w:cs="Poppins"/>
                <w:sz w:val="22"/>
                <w:szCs w:val="22"/>
              </w:rPr>
              <w:t>Resources to support positive math mindsets</w:t>
            </w:r>
          </w:p>
          <w:p w14:paraId="0E4750D9" w14:textId="6FF4A33E" w:rsidR="00C11634" w:rsidRPr="00841462" w:rsidRDefault="00C11634" w:rsidP="00841462">
            <w:pPr>
              <w:pStyle w:val="ListParagraph"/>
              <w:numPr>
                <w:ilvl w:val="0"/>
                <w:numId w:val="75"/>
              </w:numPr>
              <w:spacing w:line="240" w:lineRule="auto"/>
              <w:contextualSpacing w:val="0"/>
              <w:rPr>
                <w:rFonts w:ascii="Poppins" w:hAnsi="Poppins" w:cs="Poppins"/>
                <w:sz w:val="22"/>
                <w:szCs w:val="22"/>
              </w:rPr>
            </w:pPr>
            <w:r>
              <w:rPr>
                <w:rFonts w:ascii="Poppins" w:hAnsi="Poppins" w:cs="Poppins"/>
                <w:sz w:val="22"/>
                <w:szCs w:val="22"/>
              </w:rPr>
              <w:t>Closing reflection</w:t>
            </w:r>
          </w:p>
        </w:tc>
        <w:tc>
          <w:tcPr>
            <w:tcW w:w="2155" w:type="dxa"/>
          </w:tcPr>
          <w:p w14:paraId="60F55C16" w14:textId="3BD51A6F" w:rsidR="00841462" w:rsidRPr="00841462" w:rsidRDefault="00A94083" w:rsidP="00841462">
            <w:pPr>
              <w:spacing w:line="240" w:lineRule="auto"/>
              <w:jc w:val="center"/>
              <w:rPr>
                <w:rFonts w:cs="Poppins"/>
                <w:sz w:val="22"/>
                <w:szCs w:val="22"/>
              </w:rPr>
            </w:pPr>
            <w:r>
              <w:rPr>
                <w:rFonts w:cs="Poppins"/>
                <w:sz w:val="22"/>
                <w:szCs w:val="22"/>
              </w:rPr>
              <w:t>60</w:t>
            </w:r>
            <w:r w:rsidR="00841462" w:rsidRPr="00841462">
              <w:rPr>
                <w:rFonts w:cs="Poppins"/>
                <w:sz w:val="22"/>
                <w:szCs w:val="22"/>
              </w:rPr>
              <w:t>-75</w:t>
            </w:r>
          </w:p>
        </w:tc>
      </w:tr>
    </w:tbl>
    <w:p w14:paraId="63C488A3" w14:textId="6151E2DC" w:rsidR="00841462" w:rsidRPr="00841462" w:rsidRDefault="00841462" w:rsidP="00841462">
      <w:pPr>
        <w:spacing w:line="240" w:lineRule="auto"/>
        <w:rPr>
          <w:rFonts w:cs="Poppins"/>
          <w:sz w:val="22"/>
          <w:szCs w:val="22"/>
        </w:rPr>
      </w:pPr>
      <w:r w:rsidRPr="00841462">
        <w:rPr>
          <w:rFonts w:cs="Poppins"/>
          <w:sz w:val="22"/>
          <w:szCs w:val="22"/>
        </w:rPr>
        <w:t>The times are approximate and may vary based on session goals, group size, and participants’ previous experience and familiarity with the content.</w:t>
      </w:r>
    </w:p>
    <w:p w14:paraId="49041FE5" w14:textId="77777777" w:rsidR="00841462" w:rsidRDefault="00841462" w:rsidP="00707F89">
      <w:pPr>
        <w:pStyle w:val="BodyText"/>
      </w:pPr>
    </w:p>
    <w:p w14:paraId="15A3C6F7" w14:textId="77777777" w:rsidR="00A94083" w:rsidRPr="00A94083" w:rsidRDefault="00A94083" w:rsidP="00A94083">
      <w:pPr>
        <w:pStyle w:val="Heading2"/>
        <w:rPr>
          <w:szCs w:val="32"/>
        </w:rPr>
      </w:pPr>
      <w:r w:rsidRPr="00A94083">
        <w:rPr>
          <w:szCs w:val="32"/>
        </w:rPr>
        <w:lastRenderedPageBreak/>
        <w:t>To Prepare for Your Session</w:t>
      </w:r>
    </w:p>
    <w:p w14:paraId="7E2C8D07" w14:textId="77777777" w:rsidR="00A94083" w:rsidRPr="00A94083" w:rsidRDefault="00A94083" w:rsidP="00A94083">
      <w:pPr>
        <w:pStyle w:val="ListBullet"/>
        <w:rPr>
          <w:rFonts w:cs="Poppins"/>
          <w:szCs w:val="22"/>
        </w:rPr>
      </w:pPr>
      <w:r w:rsidRPr="00A94083">
        <w:rPr>
          <w:rFonts w:cs="Poppins"/>
          <w:szCs w:val="22"/>
        </w:rPr>
        <w:t>Adjust talking points to reflect your session length and participant needs. If necessary, add introductory and “housekeeping” information.</w:t>
      </w:r>
    </w:p>
    <w:p w14:paraId="67E312BE" w14:textId="77777777" w:rsidR="00A94083" w:rsidRPr="00A94083" w:rsidRDefault="00A94083" w:rsidP="00A94083">
      <w:pPr>
        <w:pStyle w:val="ListBullet"/>
        <w:rPr>
          <w:rFonts w:cs="Poppins"/>
          <w:szCs w:val="22"/>
        </w:rPr>
      </w:pPr>
      <w:r w:rsidRPr="00A94083">
        <w:t xml:space="preserve">Before your session, carefully review all handouts and prepare the necessary materials. Select a facilitation method that works best for your session length and format, group size, and participant needs. </w:t>
      </w:r>
    </w:p>
    <w:p w14:paraId="2C7B0F71" w14:textId="2B67AF51" w:rsidR="00A94083" w:rsidRPr="00A94083" w:rsidRDefault="00A94083" w:rsidP="00A94083">
      <w:pPr>
        <w:pStyle w:val="ListBullet"/>
        <w:rPr>
          <w:rFonts w:cs="Poppins"/>
          <w:szCs w:val="22"/>
        </w:rPr>
      </w:pPr>
      <w:r w:rsidRPr="00A94083">
        <w:rPr>
          <w:rFonts w:cs="Poppins"/>
          <w:szCs w:val="22"/>
        </w:rPr>
        <w:t xml:space="preserve">Before presenting a session on math mindsets, you may want to first explore the Mindsets About Math </w:t>
      </w:r>
      <w:r>
        <w:rPr>
          <w:rFonts w:cs="Poppins"/>
          <w:szCs w:val="22"/>
        </w:rPr>
        <w:t>module</w:t>
      </w:r>
      <w:r w:rsidRPr="00A94083">
        <w:rPr>
          <w:rFonts w:cs="Poppins"/>
          <w:szCs w:val="22"/>
        </w:rPr>
        <w:t xml:space="preserve"> to reflect on your own math mindset.  </w:t>
      </w:r>
    </w:p>
    <w:p w14:paraId="1D4ADD3E" w14:textId="77777777" w:rsidR="00A94083" w:rsidRPr="00A94083" w:rsidRDefault="00A94083" w:rsidP="00A94083">
      <w:pPr>
        <w:pStyle w:val="Heading2"/>
        <w:rPr>
          <w:szCs w:val="32"/>
        </w:rPr>
      </w:pPr>
      <w:r w:rsidRPr="00A94083">
        <w:rPr>
          <w:szCs w:val="32"/>
        </w:rPr>
        <w:t>Materials Needed</w:t>
      </w:r>
    </w:p>
    <w:p w14:paraId="5C165EFA" w14:textId="77777777" w:rsidR="00A94083" w:rsidRPr="00A94083" w:rsidRDefault="00A94083" w:rsidP="00A94083">
      <w:pPr>
        <w:pStyle w:val="BodyText"/>
        <w:numPr>
          <w:ilvl w:val="0"/>
          <w:numId w:val="6"/>
        </w:numPr>
        <w:rPr>
          <w:rFonts w:cs="Poppins"/>
        </w:rPr>
      </w:pPr>
      <w:r w:rsidRPr="00A94083">
        <w:rPr>
          <w:rFonts w:cs="Poppins"/>
        </w:rPr>
        <w:t>Paper, chart paper, and writing tools</w:t>
      </w:r>
    </w:p>
    <w:p w14:paraId="2E78DF7D" w14:textId="548FAB62" w:rsidR="00A94083" w:rsidRPr="00A94083" w:rsidRDefault="00A94083" w:rsidP="00A94083">
      <w:pPr>
        <w:pStyle w:val="BodyText"/>
        <w:numPr>
          <w:ilvl w:val="0"/>
          <w:numId w:val="6"/>
        </w:numPr>
        <w:rPr>
          <w:rFonts w:cs="Poppins"/>
        </w:rPr>
      </w:pPr>
      <w:r>
        <w:rPr>
          <w:rFonts w:cs="Poppins"/>
          <w:b/>
          <w:bCs/>
        </w:rPr>
        <w:t>Dear Math</w:t>
      </w:r>
      <w:r w:rsidRPr="00A94083">
        <w:rPr>
          <w:rFonts w:cs="Poppins"/>
          <w:b/>
          <w:bCs/>
        </w:rPr>
        <w:t xml:space="preserve"> </w:t>
      </w:r>
      <w:r w:rsidRPr="00A94083">
        <w:rPr>
          <w:rFonts w:cs="Poppins"/>
        </w:rPr>
        <w:t>handout</w:t>
      </w:r>
    </w:p>
    <w:p w14:paraId="3BF35211" w14:textId="0F053550" w:rsidR="00A94083" w:rsidRPr="00A94083" w:rsidRDefault="00A94083" w:rsidP="00A94083">
      <w:pPr>
        <w:pStyle w:val="BodyText"/>
        <w:numPr>
          <w:ilvl w:val="0"/>
          <w:numId w:val="6"/>
        </w:numPr>
        <w:rPr>
          <w:rFonts w:cs="Poppins"/>
        </w:rPr>
      </w:pPr>
      <w:r>
        <w:rPr>
          <w:rFonts w:cs="Poppins"/>
          <w:b/>
          <w:bCs/>
        </w:rPr>
        <w:t xml:space="preserve">Playing with Patterns </w:t>
      </w:r>
      <w:r w:rsidRPr="00A94083">
        <w:rPr>
          <w:rFonts w:cs="Poppins"/>
        </w:rPr>
        <w:t>handout</w:t>
      </w:r>
      <w:r>
        <w:rPr>
          <w:rFonts w:cs="Poppins"/>
        </w:rPr>
        <w:t>, crayons, colored pencils, or markers (optional)</w:t>
      </w:r>
    </w:p>
    <w:p w14:paraId="49F8D362" w14:textId="77777777" w:rsidR="00A94083" w:rsidRDefault="00A94083">
      <w:pPr>
        <w:spacing w:line="240" w:lineRule="auto"/>
        <w:rPr>
          <w:rFonts w:ascii="Poppins Medium" w:eastAsiaTheme="majorEastAsia" w:hAnsi="Poppins Medium" w:cs="Poppins Medium"/>
          <w:color w:val="444F9D"/>
          <w:sz w:val="32"/>
          <w:szCs w:val="40"/>
        </w:rPr>
      </w:pPr>
      <w:r>
        <w:br w:type="page"/>
      </w:r>
    </w:p>
    <w:p w14:paraId="2CBDD683" w14:textId="2551B0D0" w:rsidR="00FC31AD" w:rsidRPr="006B16A0" w:rsidRDefault="00FC31AD" w:rsidP="00FC31AD">
      <w:pPr>
        <w:pStyle w:val="Heading2"/>
      </w:pPr>
      <w:r w:rsidRPr="006B16A0">
        <w:lastRenderedPageBreak/>
        <w:t xml:space="preserve">SLIDE 1: </w:t>
      </w:r>
      <w:r w:rsidR="00707F89">
        <w:t>Math Mindsets Matter</w:t>
      </w:r>
    </w:p>
    <w:p w14:paraId="09DB1ADD" w14:textId="77777777" w:rsidR="00FC31AD" w:rsidRDefault="00FC31AD" w:rsidP="0028678D">
      <w:pPr>
        <w:pStyle w:val="Heading3"/>
        <w:jc w:val="center"/>
      </w:pPr>
      <w:r>
        <w:rPr>
          <w:noProof/>
        </w:rPr>
        <w:drawing>
          <wp:inline distT="0" distB="0" distL="0" distR="0" wp14:anchorId="51656907" wp14:editId="153B2300">
            <wp:extent cx="3251200" cy="1828800"/>
            <wp:effectExtent l="12700" t="12700" r="12700" b="12700"/>
            <wp:docPr id="1924861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861727"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35A23766" w14:textId="77777777" w:rsidR="00FC31AD" w:rsidRPr="00893B8A" w:rsidRDefault="00FC31AD" w:rsidP="00893B8A">
      <w:pPr>
        <w:pStyle w:val="Heading3"/>
      </w:pPr>
      <w:r w:rsidRPr="00893B8A">
        <w:t>Talking Points</w:t>
      </w:r>
    </w:p>
    <w:p w14:paraId="2B3416DA" w14:textId="750448C5" w:rsidR="00D16733" w:rsidRDefault="00D16733" w:rsidP="003E08E9">
      <w:pPr>
        <w:pStyle w:val="ListBullet"/>
      </w:pPr>
      <w:r>
        <w:t xml:space="preserve">Welcome! Today, we will explore your feelings and thoughts about math. The term “math mindset” can describe your feelings and thoughts about math. We will also </w:t>
      </w:r>
      <w:r w:rsidR="00A33C90">
        <w:t xml:space="preserve">reflect on the </w:t>
      </w:r>
      <w:r>
        <w:t>ways your math mindset impacts you and the children and families you work with.</w:t>
      </w:r>
    </w:p>
    <w:p w14:paraId="085D7806" w14:textId="77777777" w:rsidR="00FC31AD" w:rsidRPr="002B74D5" w:rsidRDefault="00FC31AD" w:rsidP="00893B8A">
      <w:pPr>
        <w:pStyle w:val="Heading3"/>
      </w:pPr>
      <w:r w:rsidRPr="002B74D5">
        <w:t>Facilitator Notes</w:t>
      </w:r>
    </w:p>
    <w:p w14:paraId="04D234F5" w14:textId="77777777" w:rsidR="00D16733" w:rsidRDefault="00D16733" w:rsidP="003E08E9">
      <w:pPr>
        <w:pStyle w:val="ListBullet"/>
      </w:pPr>
      <w:r>
        <w:t>Adjust talking points to include relevant introductions, “housekeeping,” and other information that’s important for your participants to know.</w:t>
      </w:r>
    </w:p>
    <w:p w14:paraId="46465378" w14:textId="17D5A972" w:rsidR="00FA2BE2" w:rsidRDefault="00D16733" w:rsidP="003E08E9">
      <w:pPr>
        <w:pStyle w:val="ListBullet"/>
        <w:sectPr w:rsidR="00FA2BE2" w:rsidSect="008C1DE3">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432" w:gutter="0"/>
          <w:cols w:space="720"/>
          <w:docGrid w:linePitch="360"/>
        </w:sectPr>
      </w:pPr>
      <w:r>
        <w:t xml:space="preserve">Before presenting a session on math mindsets, you may want to first explore the Mindsets About Math </w:t>
      </w:r>
      <w:r w:rsidR="00A94083">
        <w:t>module</w:t>
      </w:r>
      <w:r>
        <w:t xml:space="preserve"> to reflect on your own math mindset. </w:t>
      </w:r>
    </w:p>
    <w:p w14:paraId="1FB248EE" w14:textId="54A8F6C1" w:rsidR="00FA2BE2" w:rsidRPr="002B74D5" w:rsidRDefault="00FA2BE2" w:rsidP="00FA2BE2">
      <w:pPr>
        <w:pStyle w:val="Heading2"/>
      </w:pPr>
      <w:r w:rsidRPr="002B74D5">
        <w:lastRenderedPageBreak/>
        <w:t xml:space="preserve">SLIDE 2: </w:t>
      </w:r>
      <w:r>
        <w:t>Acknowledgments</w:t>
      </w:r>
      <w:r w:rsidRPr="002B74D5">
        <w:t xml:space="preserve"> </w:t>
      </w:r>
    </w:p>
    <w:p w14:paraId="15A49107" w14:textId="77777777" w:rsidR="00FA2BE2" w:rsidRDefault="00FA2BE2" w:rsidP="00FA2BE2">
      <w:pPr>
        <w:pStyle w:val="Heading3"/>
        <w:jc w:val="center"/>
      </w:pPr>
      <w:r>
        <w:rPr>
          <w:noProof/>
        </w:rPr>
        <w:drawing>
          <wp:inline distT="0" distB="0" distL="0" distR="0" wp14:anchorId="7366338A" wp14:editId="13B70D67">
            <wp:extent cx="3235042" cy="1821856"/>
            <wp:effectExtent l="12700" t="12700" r="16510" b="6985"/>
            <wp:docPr id="13191074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107429"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35042" cy="1821856"/>
                    </a:xfrm>
                    <a:prstGeom prst="rect">
                      <a:avLst/>
                    </a:prstGeom>
                    <a:ln>
                      <a:solidFill>
                        <a:srgbClr val="BB1654"/>
                      </a:solidFill>
                    </a:ln>
                  </pic:spPr>
                </pic:pic>
              </a:graphicData>
            </a:graphic>
          </wp:inline>
        </w:drawing>
      </w:r>
    </w:p>
    <w:p w14:paraId="2A7BC171" w14:textId="77777777" w:rsidR="00FA2BE2" w:rsidRDefault="00FA2BE2" w:rsidP="00FA2BE2">
      <w:pPr>
        <w:pStyle w:val="Heading3"/>
      </w:pPr>
      <w:r w:rsidRPr="002B74D5">
        <w:t>Talking Points</w:t>
      </w:r>
    </w:p>
    <w:p w14:paraId="3D194283" w14:textId="4F4C57E1" w:rsidR="00841462" w:rsidRPr="00841462" w:rsidRDefault="00841462" w:rsidP="00841462">
      <w:pPr>
        <w:pStyle w:val="Heading3"/>
        <w:spacing w:line="240" w:lineRule="auto"/>
        <w:rPr>
          <w:rFonts w:eastAsia="Times New Roman"/>
          <w:b w:val="0"/>
          <w:bCs w:val="0"/>
          <w:kern w:val="0"/>
          <w:sz w:val="22"/>
        </w:rPr>
        <w:sectPr w:rsidR="00841462" w:rsidRPr="00841462" w:rsidSect="008C1DE3">
          <w:headerReference w:type="default" r:id="rId15"/>
          <w:pgSz w:w="12240" w:h="15840"/>
          <w:pgMar w:top="1440" w:right="1440" w:bottom="1440" w:left="1440" w:header="720" w:footer="432" w:gutter="0"/>
          <w:cols w:space="720"/>
          <w:docGrid w:linePitch="360"/>
        </w:sectPr>
      </w:pPr>
      <w:r w:rsidRPr="00841462">
        <w:rPr>
          <w:rFonts w:eastAsia="Times New Roman"/>
          <w:b w:val="0"/>
          <w:bCs w:val="0"/>
          <w:kern w:val="0"/>
          <w:sz w:val="22"/>
        </w:rPr>
        <w:t>The Count Play Explore Professional Learning Resources were made possible by Count Play Explore, an early math, science, and computer science initiative led by the Fresno County Superintendent of Schools, Early Care and Education Department. This initiative is generously funded by the California Department of Education and the California State Board of Education. These resources, developed by WestEd in collaboration with FCSS and AIMS Center for Math and Science Education, are intended to be used as a guide for implementing evidence-based strategies, promoting active learning, and encouraging developmentally appropriate practices in early education settings. They are not intended for commercial redistribution, unauthorized modification, or use outside the scope of professional education.</w:t>
      </w:r>
    </w:p>
    <w:p w14:paraId="15F8C4F9" w14:textId="3B5255CD" w:rsidR="00FC31AD" w:rsidRPr="002B74D5" w:rsidRDefault="00FC31AD" w:rsidP="00FC31AD">
      <w:pPr>
        <w:pStyle w:val="Heading2"/>
      </w:pPr>
      <w:r w:rsidRPr="002B74D5">
        <w:lastRenderedPageBreak/>
        <w:t xml:space="preserve">SLIDE </w:t>
      </w:r>
      <w:r w:rsidR="008D04C9">
        <w:t>3</w:t>
      </w:r>
      <w:r w:rsidRPr="002B74D5">
        <w:t xml:space="preserve">: </w:t>
      </w:r>
      <w:r>
        <w:t>Session Goals</w:t>
      </w:r>
      <w:r w:rsidRPr="002B74D5">
        <w:t xml:space="preserve"> </w:t>
      </w:r>
    </w:p>
    <w:p w14:paraId="03A93CCF" w14:textId="77777777" w:rsidR="00FC31AD" w:rsidRDefault="00FC31AD" w:rsidP="0028678D">
      <w:pPr>
        <w:pStyle w:val="Heading3"/>
        <w:jc w:val="center"/>
      </w:pPr>
      <w:r>
        <w:rPr>
          <w:noProof/>
        </w:rPr>
        <w:drawing>
          <wp:inline distT="0" distB="0" distL="0" distR="0" wp14:anchorId="1F958793" wp14:editId="0BE45968">
            <wp:extent cx="3251200" cy="1821856"/>
            <wp:effectExtent l="12700" t="12700" r="12700" b="6985"/>
            <wp:docPr id="17308800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880018" name="Picture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51200" cy="1821856"/>
                    </a:xfrm>
                    <a:prstGeom prst="rect">
                      <a:avLst/>
                    </a:prstGeom>
                    <a:ln>
                      <a:solidFill>
                        <a:srgbClr val="BB1654"/>
                      </a:solidFill>
                    </a:ln>
                  </pic:spPr>
                </pic:pic>
              </a:graphicData>
            </a:graphic>
          </wp:inline>
        </w:drawing>
      </w:r>
    </w:p>
    <w:p w14:paraId="0E8E7518" w14:textId="77777777" w:rsidR="00FC31AD" w:rsidRPr="002B74D5" w:rsidRDefault="00FC31AD" w:rsidP="00893B8A">
      <w:pPr>
        <w:pStyle w:val="Heading3"/>
      </w:pPr>
      <w:r w:rsidRPr="002B74D5">
        <w:t>Talking Points</w:t>
      </w:r>
    </w:p>
    <w:p w14:paraId="0A2ECD6C" w14:textId="77777777" w:rsidR="00D16733" w:rsidRPr="00D16733" w:rsidRDefault="00D16733" w:rsidP="003E08E9">
      <w:pPr>
        <w:pStyle w:val="ListBullet"/>
      </w:pPr>
      <w:r w:rsidRPr="00D16733">
        <w:t>First, we will discuss how our feelings and thoughts about math develop early in life and why they matter.</w:t>
      </w:r>
    </w:p>
    <w:p w14:paraId="408B6873" w14:textId="77777777" w:rsidR="00D16733" w:rsidRPr="00D16733" w:rsidRDefault="00D16733" w:rsidP="003E08E9">
      <w:pPr>
        <w:pStyle w:val="ListBullet"/>
      </w:pPr>
      <w:r w:rsidRPr="00D16733">
        <w:t>Then, we will explore strategies for promoting a positive math mindset. For example, we will engage in a playful math activity and practice using growth mindset language to express our feelings and thoughts about math. We will also focus on how our math mindsets can impact the way others feel and think about math.</w:t>
      </w:r>
    </w:p>
    <w:p w14:paraId="3F32D0CE" w14:textId="77777777" w:rsidR="00FC31AD" w:rsidRPr="002B74D5" w:rsidRDefault="00FC31AD" w:rsidP="00893B8A">
      <w:pPr>
        <w:pStyle w:val="Heading3"/>
      </w:pPr>
      <w:r w:rsidRPr="002B74D5">
        <w:t>Facilitator Notes</w:t>
      </w:r>
    </w:p>
    <w:p w14:paraId="35BDE436" w14:textId="7745726A" w:rsidR="00984A7F" w:rsidRDefault="00D16733" w:rsidP="00D16733">
      <w:pPr>
        <w:pStyle w:val="ListBullet"/>
      </w:pPr>
      <w:r w:rsidRPr="00D16733">
        <w:t>Adjust the slide content and talking points to reflect your session topics and participant needs.</w:t>
      </w:r>
    </w:p>
    <w:p w14:paraId="382A651F" w14:textId="77777777" w:rsidR="00984A7F" w:rsidRDefault="00984A7F" w:rsidP="00984A7F">
      <w:pPr>
        <w:pStyle w:val="ListBullet"/>
        <w:numPr>
          <w:ilvl w:val="0"/>
          <w:numId w:val="0"/>
        </w:numPr>
        <w:ind w:left="720"/>
      </w:pPr>
    </w:p>
    <w:p w14:paraId="087703D4" w14:textId="77777777" w:rsidR="008D04C9" w:rsidRDefault="008D04C9" w:rsidP="00D16733">
      <w:pPr>
        <w:pStyle w:val="Heading2"/>
      </w:pPr>
    </w:p>
    <w:p w14:paraId="483B78A0" w14:textId="52A8D2FD" w:rsidR="00FC31AD" w:rsidRPr="002B74D5" w:rsidRDefault="00FC31AD" w:rsidP="00D16733">
      <w:pPr>
        <w:pStyle w:val="Heading2"/>
      </w:pPr>
      <w:r w:rsidRPr="002B74D5">
        <w:t xml:space="preserve">SLIDE </w:t>
      </w:r>
      <w:r w:rsidR="008D04C9">
        <w:t>4</w:t>
      </w:r>
      <w:r w:rsidRPr="002B74D5">
        <w:t xml:space="preserve">: </w:t>
      </w:r>
      <w:r w:rsidR="00D16733">
        <w:t>Reflect: Dear Math (Part 1)</w:t>
      </w:r>
    </w:p>
    <w:p w14:paraId="2C8F6D04" w14:textId="77777777" w:rsidR="00A276A9" w:rsidRDefault="00FC31AD" w:rsidP="0028678D">
      <w:pPr>
        <w:jc w:val="center"/>
        <w:rPr>
          <w:rFonts w:eastAsiaTheme="minorEastAsia"/>
          <w:b/>
          <w:bCs/>
          <w:color w:val="222222"/>
        </w:rPr>
      </w:pPr>
      <w:r>
        <w:rPr>
          <w:rFonts w:eastAsiaTheme="minorEastAsia"/>
          <w:b/>
          <w:bCs/>
          <w:noProof/>
          <w:color w:val="222222"/>
        </w:rPr>
        <w:drawing>
          <wp:inline distT="0" distB="0" distL="0" distR="0" wp14:anchorId="0B2EDB3F" wp14:editId="420C8212">
            <wp:extent cx="3251200" cy="1828800"/>
            <wp:effectExtent l="12700" t="12700" r="12700" b="12700"/>
            <wp:docPr id="6510161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016150" name="Picture 3"/>
                    <pic:cNvPicPr/>
                  </pic:nvPicPr>
                  <pic:blipFill>
                    <a:blip r:embed="rId17">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1555F298" w14:textId="77777777" w:rsidR="00D16733" w:rsidRPr="00D16733" w:rsidRDefault="00D16733" w:rsidP="00D16733">
      <w:pPr>
        <w:pStyle w:val="BodyText"/>
      </w:pPr>
      <w:r w:rsidRPr="002D4AEF">
        <w:rPr>
          <w:b/>
          <w:bCs/>
          <w:sz w:val="24"/>
          <w:szCs w:val="24"/>
        </w:rPr>
        <w:t>Time:</w:t>
      </w:r>
      <w:r w:rsidRPr="00D16733">
        <w:t xml:space="preserve"> 5–10 minutes</w:t>
      </w:r>
    </w:p>
    <w:p w14:paraId="1D487747" w14:textId="77777777" w:rsidR="00D16733" w:rsidRPr="00D16733" w:rsidRDefault="00D16733" w:rsidP="00D16733">
      <w:pPr>
        <w:pStyle w:val="BodyText"/>
      </w:pPr>
      <w:r w:rsidRPr="002D4AEF">
        <w:rPr>
          <w:b/>
          <w:bCs/>
          <w:sz w:val="24"/>
          <w:szCs w:val="24"/>
        </w:rPr>
        <w:t>Materials:</w:t>
      </w:r>
      <w:r w:rsidRPr="00D16733">
        <w:t xml:space="preserve"> </w:t>
      </w:r>
      <w:sdt>
        <w:sdtPr>
          <w:tag w:val="goog_rdk_1"/>
          <w:id w:val="2144915433"/>
        </w:sdtPr>
        <w:sdtContent/>
      </w:sdt>
      <w:r w:rsidRPr="004043BC">
        <w:rPr>
          <w:b/>
          <w:bCs/>
        </w:rPr>
        <w:t>Dear Math</w:t>
      </w:r>
      <w:r w:rsidRPr="00D16733">
        <w:t xml:space="preserve"> handout, paper, pens</w:t>
      </w:r>
    </w:p>
    <w:p w14:paraId="0014B244" w14:textId="77777777" w:rsidR="00D16733" w:rsidRPr="002D4AEF" w:rsidRDefault="00D16733" w:rsidP="002D4AEF">
      <w:pPr>
        <w:pStyle w:val="Heading3"/>
      </w:pPr>
      <w:r w:rsidRPr="002D4AEF">
        <w:t>Talking Points</w:t>
      </w:r>
    </w:p>
    <w:p w14:paraId="35079B84" w14:textId="7960D604" w:rsidR="00D16733" w:rsidRPr="00C56D4E" w:rsidRDefault="00D16733" w:rsidP="003E08E9">
      <w:pPr>
        <w:pStyle w:val="ListBullet"/>
      </w:pPr>
      <w:r w:rsidRPr="00C56D4E">
        <w:t xml:space="preserve">Take out the </w:t>
      </w:r>
      <w:r w:rsidRPr="004043BC">
        <w:rPr>
          <w:b/>
          <w:bCs/>
        </w:rPr>
        <w:t>Dear Math</w:t>
      </w:r>
      <w:r w:rsidRPr="00C56D4E">
        <w:t xml:space="preserve"> handout. [Refer to the handout for activity instructions.]</w:t>
      </w:r>
    </w:p>
    <w:p w14:paraId="7FE5F55C" w14:textId="7D0994DD" w:rsidR="00D16733" w:rsidRPr="00C56D4E" w:rsidRDefault="00D16733" w:rsidP="003E08E9">
      <w:pPr>
        <w:pStyle w:val="ListBullet"/>
      </w:pPr>
      <w:r w:rsidRPr="00C56D4E">
        <w:t>During our time together, we will draft a letter to math. Right now, focus on the first part of the letter, which addresses your past experiences with math.</w:t>
      </w:r>
    </w:p>
    <w:p w14:paraId="3402D32B" w14:textId="77777777" w:rsidR="00D16733" w:rsidRDefault="00D16733" w:rsidP="002D4AEF">
      <w:pPr>
        <w:pStyle w:val="Heading3"/>
      </w:pPr>
      <w:r>
        <w:t>Facilitator Notes</w:t>
      </w:r>
      <w:r>
        <w:tab/>
      </w:r>
    </w:p>
    <w:p w14:paraId="6B6BDF20" w14:textId="77777777" w:rsidR="00D16733" w:rsidRDefault="00D16733" w:rsidP="003E08E9">
      <w:pPr>
        <w:pStyle w:val="ListBullet"/>
      </w:pPr>
      <w:r>
        <w:t>Before your session, carefully review the handout and prepare the necessary materials. Participants will also work on their letters to math in later slides.</w:t>
      </w:r>
    </w:p>
    <w:p w14:paraId="245BCBE8" w14:textId="77777777" w:rsidR="00D16733" w:rsidRDefault="00D16733" w:rsidP="003E08E9">
      <w:pPr>
        <w:pStyle w:val="ListBullet"/>
      </w:pPr>
      <w:r>
        <w:t xml:space="preserve">For longer sessions, invite participants to work on the first part of the letter. Then, consider discussing the first question in the “Reflect and Discuss” section of the handout: (1) What are your early memories of math? </w:t>
      </w:r>
    </w:p>
    <w:p w14:paraId="70AA51BB" w14:textId="36CB7EB4" w:rsidR="00956C2B" w:rsidRDefault="00956C2B" w:rsidP="00956C2B">
      <w:pPr>
        <w:pStyle w:val="Heading2"/>
      </w:pPr>
      <w:r>
        <w:lastRenderedPageBreak/>
        <w:t xml:space="preserve">SLIDE </w:t>
      </w:r>
      <w:r w:rsidR="008D04C9">
        <w:t>5</w:t>
      </w:r>
      <w:r>
        <w:t>: Your Math Mindset Matters!</w:t>
      </w:r>
    </w:p>
    <w:p w14:paraId="510E5397" w14:textId="77777777" w:rsidR="00FC31AD" w:rsidRDefault="00FC31AD" w:rsidP="0028678D">
      <w:pPr>
        <w:pStyle w:val="Heading3"/>
        <w:jc w:val="center"/>
      </w:pPr>
      <w:r>
        <w:rPr>
          <w:noProof/>
        </w:rPr>
        <w:drawing>
          <wp:inline distT="0" distB="0" distL="0" distR="0" wp14:anchorId="008961DE" wp14:editId="663E1FF5">
            <wp:extent cx="3251200" cy="1828800"/>
            <wp:effectExtent l="12700" t="12700" r="12700" b="12700"/>
            <wp:docPr id="18167222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722268" name="Picture 4"/>
                    <pic:cNvPicPr/>
                  </pic:nvPicPr>
                  <pic:blipFill>
                    <a:blip r:embed="rId18">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2DA9ADD6" w14:textId="77777777" w:rsidR="00956C2B" w:rsidRDefault="00956C2B" w:rsidP="00956C2B">
      <w:pPr>
        <w:pStyle w:val="Heading3"/>
      </w:pPr>
      <w:r>
        <w:t>Talking Points</w:t>
      </w:r>
    </w:p>
    <w:p w14:paraId="617EA662" w14:textId="77777777" w:rsidR="00956C2B" w:rsidRDefault="00956C2B" w:rsidP="003E08E9">
      <w:pPr>
        <w:pStyle w:val="ListBullet"/>
      </w:pPr>
      <w:r>
        <w:t xml:space="preserve">Intentional reflection on your feelings and thoughts about math can promote impactful, meaningful learning for yourself, other adults, and children. For this first part of our session, we will take a deeper dive into our own thoughts and feelings about math. </w:t>
      </w:r>
    </w:p>
    <w:p w14:paraId="52C1EDEB" w14:textId="2335BA6E" w:rsidR="00FC31AD" w:rsidRPr="002B74D5" w:rsidRDefault="00FC31AD" w:rsidP="00FC31AD">
      <w:pPr>
        <w:pStyle w:val="Heading2"/>
      </w:pPr>
      <w:r w:rsidRPr="002B74D5">
        <w:t xml:space="preserve">SLIDE </w:t>
      </w:r>
      <w:r w:rsidR="008D04C9">
        <w:t>6</w:t>
      </w:r>
      <w:r w:rsidRPr="002B74D5">
        <w:t xml:space="preserve">: </w:t>
      </w:r>
      <w:r w:rsidR="00956C2B">
        <w:t>Math Mindsets</w:t>
      </w:r>
    </w:p>
    <w:p w14:paraId="74D134EC" w14:textId="77777777" w:rsidR="00FC31AD" w:rsidRDefault="00FC31AD" w:rsidP="0028678D">
      <w:pPr>
        <w:pStyle w:val="Heading3"/>
        <w:jc w:val="center"/>
      </w:pPr>
      <w:r>
        <w:rPr>
          <w:noProof/>
        </w:rPr>
        <w:drawing>
          <wp:inline distT="0" distB="0" distL="0" distR="0" wp14:anchorId="023D5EC3" wp14:editId="5D6BCEAB">
            <wp:extent cx="3251200" cy="1823483"/>
            <wp:effectExtent l="12700" t="12700" r="12700" b="18415"/>
            <wp:docPr id="13991565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156580" name="Picture 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51200" cy="1823483"/>
                    </a:xfrm>
                    <a:prstGeom prst="rect">
                      <a:avLst/>
                    </a:prstGeom>
                    <a:ln>
                      <a:solidFill>
                        <a:srgbClr val="BB1654"/>
                      </a:solidFill>
                    </a:ln>
                  </pic:spPr>
                </pic:pic>
              </a:graphicData>
            </a:graphic>
          </wp:inline>
        </w:drawing>
      </w:r>
    </w:p>
    <w:p w14:paraId="18E838CC" w14:textId="77777777" w:rsidR="00FC31AD" w:rsidRPr="002B74D5" w:rsidRDefault="00FC31AD" w:rsidP="00893B8A">
      <w:pPr>
        <w:pStyle w:val="Heading3"/>
      </w:pPr>
      <w:r w:rsidRPr="002B74D5">
        <w:t>Talking Points</w:t>
      </w:r>
    </w:p>
    <w:p w14:paraId="1FD7B5B7" w14:textId="77777777" w:rsidR="00956C2B" w:rsidRDefault="00956C2B" w:rsidP="003E08E9">
      <w:pPr>
        <w:pStyle w:val="ListBullet"/>
      </w:pPr>
      <w:r>
        <w:t>Everyone has a math mindset. Math mindsets are made up of:</w:t>
      </w:r>
    </w:p>
    <w:p w14:paraId="3162EB86" w14:textId="77777777" w:rsidR="00956C2B" w:rsidRDefault="00956C2B" w:rsidP="008928EA">
      <w:pPr>
        <w:pStyle w:val="ListBullet2"/>
      </w:pPr>
      <w:r>
        <w:rPr>
          <w:b/>
        </w:rPr>
        <w:t>Math attitudes:</w:t>
      </w:r>
      <w:r>
        <w:t xml:space="preserve"> How someone feels about math</w:t>
      </w:r>
    </w:p>
    <w:p w14:paraId="3AF23671" w14:textId="77777777" w:rsidR="00956C2B" w:rsidRDefault="00956C2B" w:rsidP="008928EA">
      <w:pPr>
        <w:pStyle w:val="ListBullet2"/>
      </w:pPr>
      <w:r>
        <w:rPr>
          <w:b/>
        </w:rPr>
        <w:t>Math beliefs:</w:t>
      </w:r>
      <w:r>
        <w:t xml:space="preserve"> What someone thinks of their own math ability and the math ability of others</w:t>
      </w:r>
    </w:p>
    <w:p w14:paraId="791F60D1" w14:textId="77777777" w:rsidR="00956C2B" w:rsidRDefault="00956C2B" w:rsidP="00956C2B">
      <w:pPr>
        <w:pStyle w:val="Heading3"/>
      </w:pPr>
      <w:r>
        <w:t>Facilitator Notes</w:t>
      </w:r>
      <w:r>
        <w:tab/>
      </w:r>
    </w:p>
    <w:p w14:paraId="43D234FA" w14:textId="77777777" w:rsidR="00956C2B" w:rsidRDefault="00956C2B" w:rsidP="003E08E9">
      <w:pPr>
        <w:pStyle w:val="ListBullet"/>
      </w:pPr>
      <w:r>
        <w:t>Math mindsets matter! This principle is key to the “Count Play Explore” approach to professional learning.</w:t>
      </w:r>
    </w:p>
    <w:p w14:paraId="724728D1" w14:textId="6226B558" w:rsidR="00FC31AD" w:rsidRPr="002B74D5" w:rsidRDefault="00956C2B" w:rsidP="00956C2B">
      <w:pPr>
        <w:pStyle w:val="Heading2"/>
      </w:pPr>
      <w:r>
        <w:lastRenderedPageBreak/>
        <w:t xml:space="preserve">SLIDE </w:t>
      </w:r>
      <w:r w:rsidR="008D04C9">
        <w:t>7</w:t>
      </w:r>
      <w:r>
        <w:t xml:space="preserve">: Math Mindsets Develop Early in Life </w:t>
      </w:r>
    </w:p>
    <w:p w14:paraId="2EF5DD80" w14:textId="77777777" w:rsidR="00FC31AD" w:rsidRDefault="00FC31AD" w:rsidP="0028678D">
      <w:pPr>
        <w:pStyle w:val="Heading3"/>
        <w:jc w:val="center"/>
      </w:pPr>
      <w:r>
        <w:rPr>
          <w:noProof/>
        </w:rPr>
        <w:drawing>
          <wp:inline distT="0" distB="0" distL="0" distR="0" wp14:anchorId="6661DE7B" wp14:editId="300F7E44">
            <wp:extent cx="3251200" cy="1825559"/>
            <wp:effectExtent l="12700" t="12700" r="12700" b="16510"/>
            <wp:docPr id="17987981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798120" name="Picture 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51200" cy="1825559"/>
                    </a:xfrm>
                    <a:prstGeom prst="rect">
                      <a:avLst/>
                    </a:prstGeom>
                    <a:ln>
                      <a:solidFill>
                        <a:srgbClr val="BB1654"/>
                      </a:solidFill>
                    </a:ln>
                  </pic:spPr>
                </pic:pic>
              </a:graphicData>
            </a:graphic>
          </wp:inline>
        </w:drawing>
      </w:r>
    </w:p>
    <w:p w14:paraId="293F4FD8" w14:textId="77777777" w:rsidR="00956C2B" w:rsidRDefault="00956C2B" w:rsidP="00956C2B">
      <w:pPr>
        <w:pStyle w:val="Heading3"/>
      </w:pPr>
      <w:r>
        <w:t>Talking Points</w:t>
      </w:r>
    </w:p>
    <w:p w14:paraId="7CE6CADC" w14:textId="77777777" w:rsidR="00956C2B" w:rsidRDefault="00956C2B" w:rsidP="003E08E9">
      <w:pPr>
        <w:pStyle w:val="ListBullet"/>
      </w:pPr>
      <w:r>
        <w:t>Your math mindset is shaped by your environment and lived experiences. From birth, you probably have experienced math through daily routines, play, or math activities at home and school. You may have received messages—directly or indirectly—from others about how they feel and think about math.</w:t>
      </w:r>
    </w:p>
    <w:p w14:paraId="3D015F5F" w14:textId="77777777" w:rsidR="00956C2B" w:rsidRDefault="00956C2B" w:rsidP="003E08E9">
      <w:pPr>
        <w:pStyle w:val="ListBullet"/>
      </w:pPr>
      <w:r>
        <w:t>Your early memories of math may include:</w:t>
      </w:r>
    </w:p>
    <w:p w14:paraId="78B48651" w14:textId="77777777" w:rsidR="00956C2B" w:rsidRDefault="00956C2B" w:rsidP="008928EA">
      <w:pPr>
        <w:pStyle w:val="ListBullet2"/>
      </w:pPr>
      <w:r>
        <w:t>Success, excitement, and growth</w:t>
      </w:r>
    </w:p>
    <w:p w14:paraId="4091C437" w14:textId="77777777" w:rsidR="00956C2B" w:rsidRDefault="00956C2B" w:rsidP="008928EA">
      <w:pPr>
        <w:pStyle w:val="ListBullet2"/>
      </w:pPr>
      <w:r>
        <w:t>Experiences with adults who loved math</w:t>
      </w:r>
    </w:p>
    <w:p w14:paraId="33215650" w14:textId="77777777" w:rsidR="00956C2B" w:rsidRDefault="00956C2B" w:rsidP="008928EA">
      <w:pPr>
        <w:pStyle w:val="ListBullet2"/>
      </w:pPr>
      <w:r>
        <w:t>Failure, fear, and embarrassment</w:t>
      </w:r>
    </w:p>
    <w:p w14:paraId="20F8F6DC" w14:textId="77777777" w:rsidR="00956C2B" w:rsidRDefault="00956C2B" w:rsidP="008928EA">
      <w:pPr>
        <w:pStyle w:val="ListBullet2"/>
      </w:pPr>
      <w:r>
        <w:t>Experiences with adults who felt anxious or unenthusiastic about math</w:t>
      </w:r>
    </w:p>
    <w:p w14:paraId="0A230774" w14:textId="0437E81F" w:rsidR="00956C2B" w:rsidRPr="004E2663" w:rsidRDefault="00956C2B" w:rsidP="00956C2B">
      <w:pPr>
        <w:pStyle w:val="Heading2"/>
      </w:pPr>
      <w:r w:rsidRPr="004E2663">
        <w:t xml:space="preserve">SLIDE </w:t>
      </w:r>
      <w:r w:rsidR="008D04C9">
        <w:t>8</w:t>
      </w:r>
      <w:r w:rsidRPr="004E2663">
        <w:t>: Why Adults’ Mindsets Are Important</w:t>
      </w:r>
    </w:p>
    <w:p w14:paraId="7CE1A316" w14:textId="77777777" w:rsidR="00FC31AD" w:rsidRDefault="00FC31AD" w:rsidP="0028678D">
      <w:pPr>
        <w:pStyle w:val="Heading3"/>
        <w:jc w:val="center"/>
      </w:pPr>
      <w:r>
        <w:rPr>
          <w:noProof/>
        </w:rPr>
        <w:drawing>
          <wp:inline distT="0" distB="0" distL="0" distR="0" wp14:anchorId="618D3D8F" wp14:editId="480983BB">
            <wp:extent cx="3249105" cy="1828800"/>
            <wp:effectExtent l="12700" t="12700" r="15240" b="12700"/>
            <wp:docPr id="15237550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755043" name="Picture 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49105" cy="1828800"/>
                    </a:xfrm>
                    <a:prstGeom prst="rect">
                      <a:avLst/>
                    </a:prstGeom>
                    <a:ln>
                      <a:solidFill>
                        <a:srgbClr val="BB1654"/>
                      </a:solidFill>
                    </a:ln>
                  </pic:spPr>
                </pic:pic>
              </a:graphicData>
            </a:graphic>
          </wp:inline>
        </w:drawing>
      </w:r>
    </w:p>
    <w:p w14:paraId="773A7ACD" w14:textId="77777777" w:rsidR="00FC31AD" w:rsidRPr="002B74D5" w:rsidRDefault="00FC31AD" w:rsidP="00956C2B">
      <w:pPr>
        <w:pStyle w:val="Heading3"/>
      </w:pPr>
      <w:r w:rsidRPr="002B74D5">
        <w:t xml:space="preserve">Talking </w:t>
      </w:r>
      <w:r w:rsidRPr="00956C2B">
        <w:t>Points</w:t>
      </w:r>
    </w:p>
    <w:p w14:paraId="1985F566" w14:textId="77777777" w:rsidR="00956C2B" w:rsidRDefault="00956C2B" w:rsidP="003E08E9">
      <w:pPr>
        <w:pStyle w:val="ListBullet"/>
      </w:pPr>
      <w:r>
        <w:t>Research shows that adults’ math mindsets play an important role in children’s early math experiences.</w:t>
      </w:r>
    </w:p>
    <w:p w14:paraId="43240553" w14:textId="5F71C435" w:rsidR="00956C2B" w:rsidRDefault="00956C2B" w:rsidP="008928EA">
      <w:pPr>
        <w:pStyle w:val="ListBullet2"/>
      </w:pPr>
      <w:r>
        <w:rPr>
          <w:b/>
        </w:rPr>
        <w:lastRenderedPageBreak/>
        <w:t>Value of math</w:t>
      </w:r>
      <w:r>
        <w:t>: Adults who are more aware of the importance of math in early childhood tend to spend more math time with children</w:t>
      </w:r>
      <w:r w:rsidR="00637EED">
        <w:t xml:space="preserve"> </w:t>
      </w:r>
      <w:r w:rsidR="00637EED">
        <w:rPr>
          <w:color w:val="000000"/>
        </w:rPr>
        <w:t>(</w:t>
      </w:r>
      <w:proofErr w:type="spellStart"/>
      <w:r w:rsidR="00637EED" w:rsidRPr="00A35E68">
        <w:t>Sonnenschein</w:t>
      </w:r>
      <w:proofErr w:type="spellEnd"/>
      <w:r w:rsidR="00637EED">
        <w:t xml:space="preserve"> et al., 2012).</w:t>
      </w:r>
    </w:p>
    <w:p w14:paraId="57ED0EA1" w14:textId="1C2B9D55" w:rsidR="00956C2B" w:rsidRPr="00637EED" w:rsidRDefault="00956C2B" w:rsidP="008928EA">
      <w:pPr>
        <w:pStyle w:val="ListBullet2"/>
      </w:pPr>
      <w:r>
        <w:rPr>
          <w:b/>
        </w:rPr>
        <w:t>Math attitudes and beliefs</w:t>
      </w:r>
      <w:r>
        <w:t xml:space="preserve">: Adults who have more positive math feelings and beliefs </w:t>
      </w:r>
      <w:r w:rsidRPr="00637EED">
        <w:t>can support children to also develop positive math feelings and beliefs</w:t>
      </w:r>
      <w:r w:rsidR="00637EED" w:rsidRPr="00637EED">
        <w:t xml:space="preserve"> (</w:t>
      </w:r>
      <w:proofErr w:type="spellStart"/>
      <w:r w:rsidR="00637EED" w:rsidRPr="00637EED">
        <w:t>Beilock</w:t>
      </w:r>
      <w:proofErr w:type="spellEnd"/>
      <w:r w:rsidR="00637EED" w:rsidRPr="00637EED">
        <w:t xml:space="preserve"> et al., 2010; </w:t>
      </w:r>
      <w:proofErr w:type="spellStart"/>
      <w:r w:rsidR="00637EED" w:rsidRPr="00637EED">
        <w:t>Boaler</w:t>
      </w:r>
      <w:proofErr w:type="spellEnd"/>
      <w:r w:rsidR="00637EED" w:rsidRPr="00637EED">
        <w:t>, 2015)</w:t>
      </w:r>
      <w:r w:rsidR="00637EED">
        <w:t>.</w:t>
      </w:r>
    </w:p>
    <w:p w14:paraId="3C570949" w14:textId="6B4F25AC" w:rsidR="00956C2B" w:rsidRDefault="00956C2B" w:rsidP="003E08E9">
      <w:pPr>
        <w:pStyle w:val="ListBullet"/>
      </w:pPr>
      <w:r>
        <w:t>When adults use positive language about math, they send the message that math is for everyone. Math is for every child—of any background, gender, race, culture, ethnicity, ability, language, or socioeconomic status</w:t>
      </w:r>
      <w:r w:rsidR="00637EED">
        <w:t xml:space="preserve"> </w:t>
      </w:r>
      <w:r w:rsidR="00637EED" w:rsidRPr="00637EED">
        <w:t>(</w:t>
      </w:r>
      <w:proofErr w:type="spellStart"/>
      <w:r w:rsidR="00637EED" w:rsidRPr="00637EED">
        <w:t>Boaler</w:t>
      </w:r>
      <w:proofErr w:type="spellEnd"/>
      <w:r w:rsidR="00637EED" w:rsidRPr="00637EED">
        <w:t>, 2015).</w:t>
      </w:r>
    </w:p>
    <w:p w14:paraId="720C0457" w14:textId="77777777" w:rsidR="00956C2B" w:rsidRDefault="00956C2B" w:rsidP="00956C2B">
      <w:pPr>
        <w:pStyle w:val="Heading3"/>
      </w:pPr>
      <w:r>
        <w:t xml:space="preserve">Facilitator Notes </w:t>
      </w:r>
    </w:p>
    <w:p w14:paraId="520F811B" w14:textId="77777777" w:rsidR="00956C2B" w:rsidRDefault="00956C2B" w:rsidP="003E08E9">
      <w:pPr>
        <w:pStyle w:val="ListBullet"/>
      </w:pPr>
      <w:r>
        <w:t>Math is for everyone! This principle is also key to the “Count Play Explore” approach to professional learning.</w:t>
      </w:r>
    </w:p>
    <w:p w14:paraId="37D8BA42" w14:textId="2EC51D16" w:rsidR="00956C2B" w:rsidRDefault="00956C2B" w:rsidP="00956C2B">
      <w:pPr>
        <w:pStyle w:val="Heading2"/>
      </w:pPr>
      <w:r>
        <w:t xml:space="preserve">SLIDE </w:t>
      </w:r>
      <w:r w:rsidR="008D04C9">
        <w:t>9</w:t>
      </w:r>
      <w:r>
        <w:t xml:space="preserve">: Observe: Educators’ Math Memories </w:t>
      </w:r>
    </w:p>
    <w:p w14:paraId="106E3A77" w14:textId="77777777" w:rsidR="00FC31AD" w:rsidRDefault="00FC31AD" w:rsidP="0028678D">
      <w:pPr>
        <w:pStyle w:val="Heading3"/>
        <w:jc w:val="center"/>
      </w:pPr>
      <w:r>
        <w:rPr>
          <w:noProof/>
        </w:rPr>
        <w:drawing>
          <wp:inline distT="0" distB="0" distL="0" distR="0" wp14:anchorId="705B6CEE" wp14:editId="1ED878E1">
            <wp:extent cx="3251200" cy="1828800"/>
            <wp:effectExtent l="12700" t="12700" r="12700" b="12700"/>
            <wp:docPr id="21207703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770349" name="Picture 8"/>
                    <pic:cNvPicPr/>
                  </pic:nvPicPr>
                  <pic:blipFill>
                    <a:blip r:embed="rId22">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6FC59B74" w14:textId="77777777" w:rsidR="00956C2B" w:rsidRDefault="00956C2B" w:rsidP="00956C2B">
      <w:pPr>
        <w:pStyle w:val="BodyText"/>
      </w:pPr>
      <w:r>
        <w:rPr>
          <w:b/>
        </w:rPr>
        <w:t xml:space="preserve">Time: </w:t>
      </w:r>
      <w:r>
        <w:rPr>
          <w:color w:val="000000"/>
        </w:rPr>
        <w:t xml:space="preserve">8–15 minutes </w:t>
      </w:r>
      <w:r>
        <w:t>(including the discussion on the next slide)</w:t>
      </w:r>
    </w:p>
    <w:p w14:paraId="065600BA" w14:textId="77777777" w:rsidR="00A326AF" w:rsidRDefault="00956C2B" w:rsidP="00956C2B">
      <w:pPr>
        <w:pStyle w:val="BodyText"/>
      </w:pPr>
      <w:r>
        <w:rPr>
          <w:b/>
        </w:rPr>
        <w:t xml:space="preserve">Materials: </w:t>
      </w:r>
      <w:r>
        <w:t>Link to video:</w:t>
      </w:r>
    </w:p>
    <w:p w14:paraId="7677C005" w14:textId="3877A72A" w:rsidR="00A326AF" w:rsidRDefault="00A326AF" w:rsidP="00A326AF">
      <w:pPr>
        <w:pStyle w:val="BodyText"/>
        <w:numPr>
          <w:ilvl w:val="0"/>
          <w:numId w:val="71"/>
        </w:numPr>
      </w:pPr>
      <w:hyperlink r:id="rId23" w:history="1">
        <w:r w:rsidRPr="00A326AF">
          <w:rPr>
            <w:rStyle w:val="Hyperlink"/>
          </w:rPr>
          <w:t>Educators’ Math Memories</w:t>
        </w:r>
      </w:hyperlink>
    </w:p>
    <w:p w14:paraId="0AE9A223" w14:textId="46204F7B" w:rsidR="00956C2B" w:rsidRDefault="00A326AF" w:rsidP="00A326AF">
      <w:pPr>
        <w:pStyle w:val="BodyText"/>
        <w:numPr>
          <w:ilvl w:val="0"/>
          <w:numId w:val="71"/>
        </w:numPr>
      </w:pPr>
      <w:hyperlink r:id="rId24" w:history="1">
        <w:r w:rsidRPr="00A326AF">
          <w:rPr>
            <w:rStyle w:val="Hyperlink"/>
          </w:rPr>
          <w:t>Educators’ Math Memories – Audio Descriptive Version</w:t>
        </w:r>
      </w:hyperlink>
    </w:p>
    <w:p w14:paraId="3FFDC8E5" w14:textId="77777777" w:rsidR="00956C2B" w:rsidRDefault="00956C2B" w:rsidP="00956C2B">
      <w:pPr>
        <w:pStyle w:val="Heading3"/>
      </w:pPr>
      <w:r>
        <w:t>Talking Points</w:t>
      </w:r>
    </w:p>
    <w:p w14:paraId="0610CB2B" w14:textId="77777777" w:rsidR="00956C2B" w:rsidRPr="008B0EE2" w:rsidRDefault="00956C2B" w:rsidP="003E08E9">
      <w:pPr>
        <w:pStyle w:val="ListBullet"/>
      </w:pPr>
      <w:r>
        <w:t>Let’s observe a video about two early childhood professionals’ math memories. After the video, we will make connections to our feelings and thoughts about math. We will also explore how our math mindsets develop very early in life and why they matter for our work with children and families.</w:t>
      </w:r>
    </w:p>
    <w:p w14:paraId="4D4ED928" w14:textId="77777777" w:rsidR="00956C2B" w:rsidRDefault="00956C2B" w:rsidP="00956C2B">
      <w:pPr>
        <w:rPr>
          <w:b/>
        </w:rPr>
      </w:pPr>
      <w:r>
        <w:rPr>
          <w:b/>
        </w:rPr>
        <w:t>Facilitator Notes</w:t>
      </w:r>
    </w:p>
    <w:p w14:paraId="64EDB7A2" w14:textId="77777777" w:rsidR="00956C2B" w:rsidRDefault="00956C2B" w:rsidP="003E08E9">
      <w:pPr>
        <w:pStyle w:val="ListBullet"/>
      </w:pPr>
      <w:r>
        <w:t>For shorter sessions, you might skip this activity.</w:t>
      </w:r>
    </w:p>
    <w:p w14:paraId="0EAAB578" w14:textId="77777777" w:rsidR="00956C2B" w:rsidRDefault="00956C2B" w:rsidP="003E08E9">
      <w:pPr>
        <w:pStyle w:val="ListBullet"/>
      </w:pPr>
      <w:r>
        <w:lastRenderedPageBreak/>
        <w:t>For longer sessions, invite participants to discuss the video with partners first and then in small groups. Finally, invite participants to share their observations with the whole group.</w:t>
      </w:r>
    </w:p>
    <w:p w14:paraId="46007A7C" w14:textId="3E1A3613" w:rsidR="00956C2B" w:rsidRDefault="00956C2B" w:rsidP="00956C2B">
      <w:pPr>
        <w:pStyle w:val="Heading2"/>
      </w:pPr>
      <w:r>
        <w:t xml:space="preserve">SLIDE </w:t>
      </w:r>
      <w:r w:rsidR="008D04C9">
        <w:t>10</w:t>
      </w:r>
      <w:r>
        <w:t>: Discuss: Educators’ Math Memories</w:t>
      </w:r>
    </w:p>
    <w:p w14:paraId="1B67C23D" w14:textId="77777777" w:rsidR="00FC31AD" w:rsidRDefault="00FC31AD" w:rsidP="0028678D">
      <w:pPr>
        <w:pStyle w:val="Heading3"/>
        <w:jc w:val="center"/>
      </w:pPr>
      <w:r>
        <w:rPr>
          <w:noProof/>
        </w:rPr>
        <w:drawing>
          <wp:inline distT="0" distB="0" distL="0" distR="0" wp14:anchorId="7B7D9F81" wp14:editId="1D1B5206">
            <wp:extent cx="3251200" cy="1828800"/>
            <wp:effectExtent l="12700" t="12700" r="12700" b="12700"/>
            <wp:docPr id="17506905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690571" name="Picture 9"/>
                    <pic:cNvPicPr/>
                  </pic:nvPicPr>
                  <pic:blipFill>
                    <a:blip r:embed="rId25">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769353CE" w14:textId="77777777" w:rsidR="00956C2B" w:rsidRDefault="00956C2B" w:rsidP="00956C2B">
      <w:pPr>
        <w:pStyle w:val="BodyText"/>
        <w:rPr>
          <w:b/>
        </w:rPr>
      </w:pPr>
      <w:r>
        <w:rPr>
          <w:b/>
        </w:rPr>
        <w:t xml:space="preserve">Time: </w:t>
      </w:r>
      <w:r>
        <w:rPr>
          <w:color w:val="000000"/>
        </w:rPr>
        <w:t>8–15 minutes (</w:t>
      </w:r>
      <w:r>
        <w:t>including the previous slide)</w:t>
      </w:r>
    </w:p>
    <w:p w14:paraId="0D030824" w14:textId="77777777" w:rsidR="00956C2B" w:rsidRDefault="00956C2B" w:rsidP="00956C2B">
      <w:pPr>
        <w:pStyle w:val="Heading3"/>
      </w:pPr>
      <w:r>
        <w:t>Talking Points</w:t>
      </w:r>
    </w:p>
    <w:p w14:paraId="485BFBC2" w14:textId="77777777" w:rsidR="00956C2B" w:rsidRDefault="00956C2B" w:rsidP="003E08E9">
      <w:pPr>
        <w:pStyle w:val="ListBullet"/>
        <w:rPr>
          <w:b/>
        </w:rPr>
      </w:pPr>
      <w:r>
        <w:t>Discuss in small groups: In what ways can you relate to the feelings and thoughts shared in the video?</w:t>
      </w:r>
    </w:p>
    <w:p w14:paraId="0BD6218A" w14:textId="77777777" w:rsidR="00956C2B" w:rsidRDefault="00956C2B" w:rsidP="00956C2B">
      <w:pPr>
        <w:pStyle w:val="Heading3"/>
      </w:pPr>
      <w:r>
        <w:t>Facilitator Notes</w:t>
      </w:r>
    </w:p>
    <w:p w14:paraId="30D1595D" w14:textId="77777777" w:rsidR="00956C2B" w:rsidRDefault="00956C2B" w:rsidP="003E08E9">
      <w:pPr>
        <w:pStyle w:val="ListBullet"/>
      </w:pPr>
      <w:r>
        <w:t>For shorter sessions, you might skip this activity.</w:t>
      </w:r>
    </w:p>
    <w:p w14:paraId="6A5E2165" w14:textId="77777777" w:rsidR="00956C2B" w:rsidRDefault="00956C2B" w:rsidP="003E08E9">
      <w:pPr>
        <w:pStyle w:val="ListBullet"/>
      </w:pPr>
      <w:r>
        <w:t>For longer sessions, invite participants to discuss the video with partners first and then in small groups. Finally, invite participants to share their observations with the whole group.</w:t>
      </w:r>
    </w:p>
    <w:p w14:paraId="38340D03" w14:textId="28B3121B" w:rsidR="00956C2B" w:rsidRPr="00956C2B" w:rsidRDefault="00956C2B" w:rsidP="00956C2B">
      <w:pPr>
        <w:pStyle w:val="Heading2"/>
      </w:pPr>
      <w:r w:rsidRPr="00956C2B">
        <w:lastRenderedPageBreak/>
        <w:t>SLIDE 1</w:t>
      </w:r>
      <w:r w:rsidR="008D04C9">
        <w:t>1</w:t>
      </w:r>
      <w:r w:rsidRPr="00956C2B">
        <w:t>: Math Mindsets Can Change</w:t>
      </w:r>
    </w:p>
    <w:p w14:paraId="3FE40674" w14:textId="77777777" w:rsidR="00FC31AD" w:rsidRDefault="00FC31AD" w:rsidP="0028678D">
      <w:pPr>
        <w:pStyle w:val="Heading2"/>
        <w:jc w:val="center"/>
      </w:pPr>
      <w:r>
        <w:rPr>
          <w:noProof/>
        </w:rPr>
        <w:drawing>
          <wp:inline distT="0" distB="0" distL="0" distR="0" wp14:anchorId="169C5F7F" wp14:editId="3C267ACF">
            <wp:extent cx="3251200" cy="1828800"/>
            <wp:effectExtent l="12700" t="12700" r="12700" b="12700"/>
            <wp:docPr id="170153517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535172" name="Picture 10"/>
                    <pic:cNvPicPr/>
                  </pic:nvPicPr>
                  <pic:blipFill>
                    <a:blip r:embed="rId26">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29D86C3B" w14:textId="77777777" w:rsidR="00956C2B" w:rsidRDefault="00956C2B" w:rsidP="00956C2B">
      <w:pPr>
        <w:pStyle w:val="Heading3"/>
      </w:pPr>
      <w:r>
        <w:t>Talking Points</w:t>
      </w:r>
    </w:p>
    <w:p w14:paraId="6EBCCFF9" w14:textId="77777777" w:rsidR="00956C2B" w:rsidRDefault="00956C2B" w:rsidP="003E08E9">
      <w:pPr>
        <w:pStyle w:val="ListBullet"/>
      </w:pPr>
      <w:r>
        <w:t>Your feelings and thoughts about math are shaped by your lived experiences. As such, even adults can change their math mindsets.</w:t>
      </w:r>
    </w:p>
    <w:p w14:paraId="5C837AAB" w14:textId="77777777" w:rsidR="00956C2B" w:rsidRDefault="00956C2B" w:rsidP="003E08E9">
      <w:pPr>
        <w:pStyle w:val="ListBullet"/>
      </w:pPr>
      <w:r>
        <w:t>Reflecting on your math experiences and recognizing ways your mindset can impact others will help you support children to develop positive math mindsets.</w:t>
      </w:r>
    </w:p>
    <w:p w14:paraId="3B05CBA9" w14:textId="05E58A9D" w:rsidR="00956C2B" w:rsidRDefault="00956C2B" w:rsidP="00956C2B">
      <w:pPr>
        <w:pStyle w:val="Heading2"/>
      </w:pPr>
      <w:r>
        <w:t>SLIDE 1</w:t>
      </w:r>
      <w:r w:rsidR="008D04C9">
        <w:t>2</w:t>
      </w:r>
      <w:r>
        <w:t xml:space="preserve">: Promoting a Positive Math Mindset </w:t>
      </w:r>
    </w:p>
    <w:p w14:paraId="6862EE8E" w14:textId="77777777" w:rsidR="00FC31AD" w:rsidRDefault="00FC31AD" w:rsidP="0028678D">
      <w:pPr>
        <w:pStyle w:val="Heading3"/>
        <w:jc w:val="center"/>
      </w:pPr>
      <w:r>
        <w:rPr>
          <w:noProof/>
        </w:rPr>
        <w:drawing>
          <wp:inline distT="0" distB="0" distL="0" distR="0" wp14:anchorId="400636D2" wp14:editId="5276B5D8">
            <wp:extent cx="3251200" cy="1828800"/>
            <wp:effectExtent l="12700" t="12700" r="12700" b="12700"/>
            <wp:docPr id="20196795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679546" name="Picture 11"/>
                    <pic:cNvPicPr/>
                  </pic:nvPicPr>
                  <pic:blipFill>
                    <a:blip r:embed="rId27">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3666A776" w14:textId="77777777" w:rsidR="00956C2B" w:rsidRPr="003B7255" w:rsidRDefault="00956C2B" w:rsidP="00956C2B">
      <w:pPr>
        <w:pStyle w:val="Heading3"/>
      </w:pPr>
      <w:r w:rsidRPr="003B7255">
        <w:t>Talking Points</w:t>
      </w:r>
    </w:p>
    <w:p w14:paraId="1B332699" w14:textId="1937AE81" w:rsidR="00956C2B" w:rsidRDefault="00956C2B" w:rsidP="003E08E9">
      <w:pPr>
        <w:pStyle w:val="ListBullet"/>
      </w:pPr>
      <w:r>
        <w:t>Your attitudes and beliefs about math impact the way you engage children and families around math. New experiences with math can shift the way you think and feel about math. Next, we’ll explore how to promote a positive math mindset</w:t>
      </w:r>
      <w:r w:rsidR="00570262">
        <w:t xml:space="preserve"> in those you work with</w:t>
      </w:r>
      <w:r>
        <w:t>.</w:t>
      </w:r>
    </w:p>
    <w:p w14:paraId="145C6F10" w14:textId="6770CEB5" w:rsidR="00956C2B" w:rsidRDefault="00956C2B" w:rsidP="00956C2B">
      <w:pPr>
        <w:pStyle w:val="Heading2"/>
      </w:pPr>
      <w:r>
        <w:lastRenderedPageBreak/>
        <w:t>SLIDE 1</w:t>
      </w:r>
      <w:r w:rsidR="008D04C9">
        <w:t>3</w:t>
      </w:r>
      <w:r>
        <w:t>: Engage in Playful Math Experiences</w:t>
      </w:r>
    </w:p>
    <w:p w14:paraId="391D641F" w14:textId="77777777" w:rsidR="00FC31AD" w:rsidRDefault="00FC31AD" w:rsidP="0028678D">
      <w:pPr>
        <w:pStyle w:val="Heading3"/>
        <w:jc w:val="center"/>
      </w:pPr>
      <w:r>
        <w:rPr>
          <w:noProof/>
        </w:rPr>
        <w:drawing>
          <wp:inline distT="0" distB="0" distL="0" distR="0" wp14:anchorId="2FD73909" wp14:editId="4A41ADEA">
            <wp:extent cx="3251200" cy="1825105"/>
            <wp:effectExtent l="12700" t="12700" r="12700" b="16510"/>
            <wp:docPr id="7152044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204436" name="Picture 1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51200" cy="1825105"/>
                    </a:xfrm>
                    <a:prstGeom prst="rect">
                      <a:avLst/>
                    </a:prstGeom>
                    <a:ln>
                      <a:solidFill>
                        <a:srgbClr val="BB1654"/>
                      </a:solidFill>
                    </a:ln>
                  </pic:spPr>
                </pic:pic>
              </a:graphicData>
            </a:graphic>
          </wp:inline>
        </w:drawing>
      </w:r>
    </w:p>
    <w:p w14:paraId="3796D2A7" w14:textId="77777777" w:rsidR="00956C2B" w:rsidRDefault="00956C2B" w:rsidP="00956C2B">
      <w:pPr>
        <w:pStyle w:val="BodyText"/>
      </w:pPr>
      <w:bookmarkStart w:id="0" w:name="_Hlk143581021"/>
      <w:r>
        <w:rPr>
          <w:b/>
        </w:rPr>
        <w:t xml:space="preserve">Time: </w:t>
      </w:r>
      <w:r>
        <w:t>5–10 minutes (including debrief on this slide)</w:t>
      </w:r>
    </w:p>
    <w:p w14:paraId="301C1EE5" w14:textId="77777777" w:rsidR="00956C2B" w:rsidRDefault="00956C2B" w:rsidP="00956C2B">
      <w:pPr>
        <w:pStyle w:val="Heading3"/>
      </w:pPr>
      <w:r>
        <w:t>Talking Points</w:t>
      </w:r>
    </w:p>
    <w:p w14:paraId="41DA02F2" w14:textId="107BC31D" w:rsidR="00956C2B" w:rsidRPr="00637EED" w:rsidRDefault="00956C2B" w:rsidP="003E08E9">
      <w:pPr>
        <w:pStyle w:val="ListBullet"/>
      </w:pPr>
      <w:r>
        <w:t>We know that play is an essential part of young children’s lives. As children play, they explore math concepts, solve problems, and make meaningful discoveries. They also develop language and communication skills, build relationships, and process feelings</w:t>
      </w:r>
      <w:r w:rsidR="00637EED">
        <w:t xml:space="preserve"> </w:t>
      </w:r>
      <w:r w:rsidR="00637EED" w:rsidRPr="00637EED">
        <w:t>(Copple &amp; Bredekamp, 2009; National Association for the Education of Young Children, 2020).</w:t>
      </w:r>
    </w:p>
    <w:p w14:paraId="63AFC9E4" w14:textId="5DB39818" w:rsidR="00956C2B" w:rsidRPr="00637EED" w:rsidRDefault="00956C2B" w:rsidP="003E08E9">
      <w:pPr>
        <w:pStyle w:val="ListBullet"/>
      </w:pPr>
      <w:r>
        <w:t>Play is also an important part of adults’ well-being. During play, adults experience joy, productivity, self-confidence, imagination, and empowerment</w:t>
      </w:r>
      <w:r w:rsidR="00637EED">
        <w:rPr>
          <w:color w:val="000000"/>
        </w:rPr>
        <w:t xml:space="preserve"> </w:t>
      </w:r>
      <w:r w:rsidR="00637EED" w:rsidRPr="00637EED">
        <w:t>(Nicholson &amp; Shimpi, 2015; Nicholson et al., 2014).</w:t>
      </w:r>
    </w:p>
    <w:p w14:paraId="69E110B5" w14:textId="77777777" w:rsidR="00956C2B" w:rsidRDefault="00956C2B" w:rsidP="003E08E9">
      <w:pPr>
        <w:pStyle w:val="ListBullet"/>
      </w:pPr>
      <w:r>
        <w:t>Engaging in playful math experiences brings curiosity and excitement to math learning. Play can promote positive math thinking!</w:t>
      </w:r>
    </w:p>
    <w:p w14:paraId="7A4AEAA2" w14:textId="77777777" w:rsidR="00956C2B" w:rsidRDefault="00956C2B" w:rsidP="003E08E9">
      <w:pPr>
        <w:pStyle w:val="ListBullet"/>
      </w:pPr>
      <w:r>
        <w:t>Take a couple minutes to reflect. Think about the ways that you play:</w:t>
      </w:r>
    </w:p>
    <w:p w14:paraId="271844DC" w14:textId="77777777" w:rsidR="00956C2B" w:rsidRDefault="00956C2B" w:rsidP="008928EA">
      <w:pPr>
        <w:pStyle w:val="ListBullet2"/>
      </w:pPr>
      <w:r>
        <w:t>What makes an experience playful for you?</w:t>
      </w:r>
    </w:p>
    <w:p w14:paraId="69167713" w14:textId="77777777" w:rsidR="00956C2B" w:rsidRDefault="00956C2B" w:rsidP="008928EA">
      <w:pPr>
        <w:pStyle w:val="ListBullet2"/>
      </w:pPr>
      <w:r>
        <w:t>What emotions do you experience as you play?</w:t>
      </w:r>
    </w:p>
    <w:p w14:paraId="1DE2F4DD" w14:textId="77777777" w:rsidR="00956C2B" w:rsidRDefault="00956C2B" w:rsidP="003E08E9">
      <w:pPr>
        <w:pStyle w:val="ListBullet"/>
      </w:pPr>
      <w:r>
        <w:t>[After offering a few minutes for participants to reflect on their own, invite participants to share some of their reflections.] Let’s discuss what you reflected on when it comes to play.</w:t>
      </w:r>
    </w:p>
    <w:p w14:paraId="26D87769" w14:textId="77777777" w:rsidR="00956C2B" w:rsidRDefault="00956C2B" w:rsidP="003E08E9">
      <w:pPr>
        <w:pStyle w:val="ListBullet"/>
      </w:pPr>
      <w:r>
        <w:t>When math experiences are playful, you may feel more comfortable exploring math. For example, you may be more willing to experiment to solve problems and learn from mistakes. This active, joyful engagement with math can lead to more positive feelings and thoughts about math.</w:t>
      </w:r>
    </w:p>
    <w:p w14:paraId="5969C8AA" w14:textId="77777777" w:rsidR="00956C2B" w:rsidRDefault="00956C2B" w:rsidP="00956C2B">
      <w:pPr>
        <w:pStyle w:val="Heading3"/>
      </w:pPr>
      <w:r>
        <w:t>Facilitator Notes</w:t>
      </w:r>
    </w:p>
    <w:p w14:paraId="4A441393" w14:textId="77777777" w:rsidR="00956C2B" w:rsidRDefault="00956C2B" w:rsidP="003E08E9">
      <w:pPr>
        <w:pStyle w:val="ListBullet"/>
      </w:pPr>
      <w:r>
        <w:t xml:space="preserve">Math is playful! This principle is also key to the “Count Play Explore” approach to early math learning. </w:t>
      </w:r>
    </w:p>
    <w:p w14:paraId="30AFC4DF" w14:textId="77777777" w:rsidR="00956C2B" w:rsidRPr="007F341D" w:rsidRDefault="00956C2B" w:rsidP="003E08E9">
      <w:pPr>
        <w:pStyle w:val="ListBullet"/>
      </w:pPr>
      <w:r>
        <w:lastRenderedPageBreak/>
        <w:t xml:space="preserve">Select a strategy for sharing reflections based on group size and session length. For shorter sessions, invite participants to discuss in pairs or small groups. </w:t>
      </w:r>
      <w:r w:rsidRPr="007F341D">
        <w:t>For longer sessions, invite participants into a deeper discussion on how these playful experiences might impact their math interactions with children and families.</w:t>
      </w:r>
    </w:p>
    <w:p w14:paraId="62206A03" w14:textId="1AA57C1E" w:rsidR="00956C2B" w:rsidRDefault="00956C2B" w:rsidP="00956C2B">
      <w:pPr>
        <w:pStyle w:val="Heading2"/>
      </w:pPr>
      <w:r>
        <w:t>SLIDE 1</w:t>
      </w:r>
      <w:r w:rsidR="008D04C9">
        <w:t>4</w:t>
      </w:r>
      <w:r>
        <w:t>: Playing with Patterns</w:t>
      </w:r>
    </w:p>
    <w:p w14:paraId="108FEE7A" w14:textId="77777777" w:rsidR="00FC31AD" w:rsidRDefault="00FC31AD" w:rsidP="0028678D">
      <w:pPr>
        <w:pStyle w:val="Heading2"/>
        <w:jc w:val="center"/>
      </w:pPr>
      <w:r>
        <w:rPr>
          <w:noProof/>
        </w:rPr>
        <w:drawing>
          <wp:inline distT="0" distB="0" distL="0" distR="0" wp14:anchorId="070D29A6" wp14:editId="7F5D3C88">
            <wp:extent cx="3251200" cy="1828800"/>
            <wp:effectExtent l="12700" t="12700" r="12700" b="12700"/>
            <wp:docPr id="111952697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526972" name="Picture 13"/>
                    <pic:cNvPicPr/>
                  </pic:nvPicPr>
                  <pic:blipFill>
                    <a:blip r:embed="rId29">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7CBC7BAF" w14:textId="77777777" w:rsidR="0003600C" w:rsidRDefault="0003600C" w:rsidP="0003600C">
      <w:pPr>
        <w:pStyle w:val="BodyText"/>
      </w:pPr>
      <w:bookmarkStart w:id="1" w:name="_Hlk154572829"/>
      <w:r>
        <w:rPr>
          <w:b/>
        </w:rPr>
        <w:t xml:space="preserve">Time: </w:t>
      </w:r>
      <w:r>
        <w:t>10–15 minutes</w:t>
      </w:r>
      <w:r>
        <w:rPr>
          <w:b/>
        </w:rPr>
        <w:t xml:space="preserve"> </w:t>
      </w:r>
      <w:r>
        <w:t>(including the discussion on the next slide)</w:t>
      </w:r>
    </w:p>
    <w:p w14:paraId="65E1DFB5" w14:textId="77777777" w:rsidR="0003600C" w:rsidRDefault="0003600C" w:rsidP="0003600C">
      <w:pPr>
        <w:pStyle w:val="BodyText"/>
      </w:pPr>
      <w:r>
        <w:rPr>
          <w:b/>
        </w:rPr>
        <w:t>Materials</w:t>
      </w:r>
      <w:r>
        <w:t xml:space="preserve">: </w:t>
      </w:r>
      <w:sdt>
        <w:sdtPr>
          <w:tag w:val="goog_rdk_4"/>
          <w:id w:val="-338078195"/>
        </w:sdtPr>
        <w:sdtContent/>
      </w:sdt>
      <w:sdt>
        <w:sdtPr>
          <w:tag w:val="goog_rdk_5"/>
          <w:id w:val="-1728918770"/>
        </w:sdtPr>
        <w:sdtContent/>
      </w:sdt>
      <w:r w:rsidRPr="004043BC">
        <w:rPr>
          <w:b/>
          <w:bCs/>
        </w:rPr>
        <w:t xml:space="preserve">Playing with Patterns </w:t>
      </w:r>
      <w:r>
        <w:t>handout, paper and crayons, coloring pencils, or markers</w:t>
      </w:r>
    </w:p>
    <w:p w14:paraId="25501B9D" w14:textId="77777777" w:rsidR="0003600C" w:rsidRDefault="0003600C" w:rsidP="0003600C">
      <w:pPr>
        <w:pStyle w:val="Heading3"/>
      </w:pPr>
      <w:r>
        <w:t>Talking Points</w:t>
      </w:r>
    </w:p>
    <w:p w14:paraId="0D402F5A" w14:textId="5BF844F7" w:rsidR="0003600C" w:rsidRDefault="0003600C" w:rsidP="003E08E9">
      <w:pPr>
        <w:pStyle w:val="ListBullet"/>
      </w:pPr>
      <w:r>
        <w:t xml:space="preserve">Take out the </w:t>
      </w:r>
      <w:r w:rsidRPr="004043BC">
        <w:rPr>
          <w:b/>
          <w:bCs/>
        </w:rPr>
        <w:t>Playing with Patterns</w:t>
      </w:r>
      <w:r>
        <w:t xml:space="preserve"> handout. This activity offers a chance to playfully engage with math by observing the environment around us. [Refer to the handout for activity instructions.]</w:t>
      </w:r>
    </w:p>
    <w:p w14:paraId="726556F3" w14:textId="77777777" w:rsidR="0003600C" w:rsidRDefault="0003600C" w:rsidP="0003600C">
      <w:pPr>
        <w:pStyle w:val="Heading3"/>
      </w:pPr>
      <w:r>
        <w:t>Facilitator Notes</w:t>
      </w:r>
    </w:p>
    <w:p w14:paraId="34C59E84" w14:textId="77777777" w:rsidR="0003600C" w:rsidRDefault="0003600C" w:rsidP="003E08E9">
      <w:pPr>
        <w:pStyle w:val="ListBullet"/>
      </w:pPr>
      <w:r>
        <w:t>Math is playful! And math is everywhere! These principles are key to the “Count Play Explore” approach to professional learning. This activity invites adults to explore the math around them in a playful way.   </w:t>
      </w:r>
    </w:p>
    <w:p w14:paraId="1C5EF98F" w14:textId="77777777" w:rsidR="0003600C" w:rsidRDefault="0003600C" w:rsidP="003E08E9">
      <w:pPr>
        <w:pStyle w:val="ListBullet"/>
      </w:pPr>
      <w:r>
        <w:t>Before your session, carefully review the handout and prepare the necessary materials.</w:t>
      </w:r>
    </w:p>
    <w:p w14:paraId="0298A0FE" w14:textId="1994424F" w:rsidR="0003600C" w:rsidRDefault="0003600C" w:rsidP="0003600C">
      <w:pPr>
        <w:pStyle w:val="Heading2"/>
      </w:pPr>
      <w:r>
        <w:lastRenderedPageBreak/>
        <w:t>SLIDE 1</w:t>
      </w:r>
      <w:r w:rsidR="008D04C9">
        <w:t>5</w:t>
      </w:r>
      <w:r>
        <w:t>: Discuss: Playing with Patterns</w:t>
      </w:r>
    </w:p>
    <w:p w14:paraId="3464F309" w14:textId="77777777" w:rsidR="00FC31AD" w:rsidRDefault="00FC31AD" w:rsidP="0028678D">
      <w:pPr>
        <w:jc w:val="center"/>
        <w:rPr>
          <w:rFonts w:cstheme="minorHAnsi"/>
          <w:b/>
          <w:bCs/>
        </w:rPr>
      </w:pPr>
      <w:r>
        <w:rPr>
          <w:rFonts w:cstheme="minorHAnsi"/>
          <w:b/>
          <w:bCs/>
          <w:noProof/>
        </w:rPr>
        <w:drawing>
          <wp:inline distT="0" distB="0" distL="0" distR="0" wp14:anchorId="642ED776" wp14:editId="36E837E0">
            <wp:extent cx="3251200" cy="1828800"/>
            <wp:effectExtent l="12700" t="12700" r="12700" b="12700"/>
            <wp:docPr id="140335153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351535" name="Picture 14"/>
                    <pic:cNvPicPr/>
                  </pic:nvPicPr>
                  <pic:blipFill>
                    <a:blip r:embed="rId30">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bookmarkEnd w:id="1"/>
    <w:p w14:paraId="1FCC740B" w14:textId="77777777" w:rsidR="0003600C" w:rsidRDefault="0003600C" w:rsidP="0003600C">
      <w:pPr>
        <w:pStyle w:val="BodyText"/>
        <w:rPr>
          <w:b/>
        </w:rPr>
      </w:pPr>
      <w:r>
        <w:rPr>
          <w:b/>
        </w:rPr>
        <w:t xml:space="preserve">Time: </w:t>
      </w:r>
      <w:r>
        <w:t>10–15 minutes (including the previous slide)</w:t>
      </w:r>
    </w:p>
    <w:p w14:paraId="018C9754" w14:textId="77777777" w:rsidR="0003600C" w:rsidRDefault="0003600C" w:rsidP="0003600C">
      <w:pPr>
        <w:pStyle w:val="BodyText"/>
        <w:rPr>
          <w:b/>
        </w:rPr>
      </w:pPr>
      <w:r>
        <w:rPr>
          <w:b/>
        </w:rPr>
        <w:t>Materials</w:t>
      </w:r>
      <w:r>
        <w:t xml:space="preserve">: </w:t>
      </w:r>
      <w:sdt>
        <w:sdtPr>
          <w:tag w:val="goog_rdk_6"/>
          <w:id w:val="1194739982"/>
        </w:sdtPr>
        <w:sdtContent/>
      </w:sdt>
      <w:sdt>
        <w:sdtPr>
          <w:tag w:val="goog_rdk_7"/>
          <w:id w:val="-268231522"/>
        </w:sdtPr>
        <w:sdtContent/>
      </w:sdt>
      <w:r w:rsidRPr="004043BC">
        <w:rPr>
          <w:b/>
          <w:bCs/>
        </w:rPr>
        <w:t>Playing with Patterns</w:t>
      </w:r>
      <w:r>
        <w:t xml:space="preserve"> handout, paper and crayons, coloring pencils, or markers</w:t>
      </w:r>
    </w:p>
    <w:p w14:paraId="09961004" w14:textId="77777777" w:rsidR="0003600C" w:rsidRDefault="0003600C" w:rsidP="0003600C">
      <w:pPr>
        <w:pStyle w:val="Heading3"/>
      </w:pPr>
      <w:r>
        <w:t>Talking Points</w:t>
      </w:r>
    </w:p>
    <w:p w14:paraId="5CF11A28" w14:textId="77777777" w:rsidR="0003600C" w:rsidRDefault="0003600C" w:rsidP="003E08E9">
      <w:pPr>
        <w:pStyle w:val="ListBullet"/>
        <w:rPr>
          <w:b/>
        </w:rPr>
      </w:pPr>
      <w:r>
        <w:t>Take a moment to reflect on this activity. Discuss the following questions with a partner:</w:t>
      </w:r>
    </w:p>
    <w:p w14:paraId="2885586C" w14:textId="77777777" w:rsidR="0003600C" w:rsidRDefault="0003600C" w:rsidP="008928EA">
      <w:pPr>
        <w:pStyle w:val="ListBullet2"/>
      </w:pPr>
      <w:r>
        <w:t>In what ways was this experience playful?</w:t>
      </w:r>
    </w:p>
    <w:p w14:paraId="1E9DE7FA" w14:textId="77777777" w:rsidR="0003600C" w:rsidRDefault="0003600C" w:rsidP="008928EA">
      <w:pPr>
        <w:pStyle w:val="ListBullet2"/>
      </w:pPr>
      <w:r>
        <w:t>Did this experience feel like a math activity? Why or why not?</w:t>
      </w:r>
    </w:p>
    <w:p w14:paraId="2AD912E6" w14:textId="77777777" w:rsidR="0003600C" w:rsidRDefault="0003600C" w:rsidP="003E08E9">
      <w:pPr>
        <w:pStyle w:val="ListBullet"/>
      </w:pPr>
      <w:r>
        <w:t>[After some time for discussion, invite participants to share their thoughts about this activity.]</w:t>
      </w:r>
    </w:p>
    <w:p w14:paraId="64B6DA6B" w14:textId="77777777" w:rsidR="0003600C" w:rsidRDefault="0003600C" w:rsidP="0003600C">
      <w:pPr>
        <w:pStyle w:val="Heading3"/>
      </w:pPr>
      <w:r>
        <w:t>Facilitator Notes</w:t>
      </w:r>
    </w:p>
    <w:p w14:paraId="55E6250B" w14:textId="77777777" w:rsidR="0003600C" w:rsidRPr="00894468" w:rsidRDefault="0003600C" w:rsidP="003E08E9">
      <w:pPr>
        <w:pStyle w:val="ListBullet"/>
      </w:pPr>
      <w:r>
        <w:t xml:space="preserve">Adjust the discussion based on your group size, session length and format, and participant needs. For smaller groups, consider doing the reflection as a large group. For shorter sessions, invite participants to share in pairs or small groups. </w:t>
      </w:r>
      <w:r w:rsidRPr="00894468">
        <w:t>For longer sessions, invite participants to share with the large group the patterns they chose and the symbols they used to represent patterns.</w:t>
      </w:r>
    </w:p>
    <w:p w14:paraId="7927FF98" w14:textId="6219A74F" w:rsidR="0003600C" w:rsidRDefault="0003600C" w:rsidP="0003600C">
      <w:pPr>
        <w:pStyle w:val="Heading2"/>
      </w:pPr>
      <w:r>
        <w:lastRenderedPageBreak/>
        <w:t>SLIDE 1</w:t>
      </w:r>
      <w:r w:rsidR="008D04C9">
        <w:t>6</w:t>
      </w:r>
      <w:r>
        <w:t>: Recognize That Math is for Everyone</w:t>
      </w:r>
    </w:p>
    <w:p w14:paraId="0E8559F1" w14:textId="77777777" w:rsidR="00FC31AD" w:rsidRDefault="00FC31AD" w:rsidP="0028678D">
      <w:pPr>
        <w:pStyle w:val="Heading3"/>
        <w:jc w:val="center"/>
      </w:pPr>
      <w:r>
        <w:rPr>
          <w:noProof/>
        </w:rPr>
        <w:drawing>
          <wp:inline distT="0" distB="0" distL="0" distR="0" wp14:anchorId="297D288A" wp14:editId="5A38A5E8">
            <wp:extent cx="3251200" cy="1825559"/>
            <wp:effectExtent l="12700" t="12700" r="12700" b="16510"/>
            <wp:docPr id="13177260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726026" name="Picture 1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51200" cy="1825559"/>
                    </a:xfrm>
                    <a:prstGeom prst="rect">
                      <a:avLst/>
                    </a:prstGeom>
                    <a:ln>
                      <a:solidFill>
                        <a:srgbClr val="BB1654"/>
                      </a:solidFill>
                    </a:ln>
                  </pic:spPr>
                </pic:pic>
              </a:graphicData>
            </a:graphic>
          </wp:inline>
        </w:drawing>
      </w:r>
    </w:p>
    <w:p w14:paraId="2CD81F6F" w14:textId="77777777" w:rsidR="0003600C" w:rsidRDefault="0003600C" w:rsidP="0003600C">
      <w:pPr>
        <w:pStyle w:val="Heading3"/>
      </w:pPr>
      <w:r>
        <w:t>Talking Points</w:t>
      </w:r>
    </w:p>
    <w:p w14:paraId="7A3AB798" w14:textId="77777777" w:rsidR="0003600C" w:rsidRDefault="0003600C" w:rsidP="003E08E9">
      <w:pPr>
        <w:pStyle w:val="ListBullet"/>
      </w:pPr>
      <w:r>
        <w:rPr>
          <w:b/>
        </w:rPr>
        <w:t>Implicit biases</w:t>
      </w:r>
      <w:r>
        <w:t xml:space="preserve"> are unconscious attitudes and beliefs we form without consciously knowing it. These biases can affect math expectations, decisions, and interactions. They can also lead to behaviors that reinforce stereotypes.</w:t>
      </w:r>
    </w:p>
    <w:p w14:paraId="39A22CFE" w14:textId="77777777" w:rsidR="0003600C" w:rsidRDefault="0003600C" w:rsidP="003E08E9">
      <w:pPr>
        <w:pStyle w:val="ListBullet"/>
      </w:pPr>
      <w:r>
        <w:rPr>
          <w:b/>
        </w:rPr>
        <w:t>Stereotypes</w:t>
      </w:r>
      <w:r>
        <w:t xml:space="preserve"> are often based on biases about gender, race, culture, ethnicity, language, socioeconomic status, ability, and other factors. Stereotypes can influence our feelings and thoughts about math throughout life. </w:t>
      </w:r>
    </w:p>
    <w:p w14:paraId="1DA4DFF9" w14:textId="77777777" w:rsidR="0003600C" w:rsidRDefault="0003600C" w:rsidP="003E08E9">
      <w:pPr>
        <w:pStyle w:val="ListBullet"/>
      </w:pPr>
      <w:r>
        <w:t xml:space="preserve">Stereotypes can lead to </w:t>
      </w:r>
      <w:r>
        <w:rPr>
          <w:b/>
        </w:rPr>
        <w:t>math myths</w:t>
      </w:r>
      <w:r>
        <w:t xml:space="preserve"> that can harm you and the children and families you work with.</w:t>
      </w:r>
    </w:p>
    <w:p w14:paraId="593102CF" w14:textId="176F544C" w:rsidR="0003600C" w:rsidRDefault="0003600C" w:rsidP="008928EA">
      <w:pPr>
        <w:pStyle w:val="ListBullet2"/>
      </w:pPr>
      <w:r>
        <w:t xml:space="preserve">A common math </w:t>
      </w:r>
      <w:r>
        <w:rPr>
          <w:b/>
        </w:rPr>
        <w:t>myth</w:t>
      </w:r>
      <w:r>
        <w:t xml:space="preserve">: “Math ability is something we are born with or without; some groups of people are likely to be better or worse at math.” The </w:t>
      </w:r>
      <w:r>
        <w:rPr>
          <w:b/>
        </w:rPr>
        <w:t>fact</w:t>
      </w:r>
      <w:r>
        <w:t>:</w:t>
      </w:r>
      <w:r>
        <w:rPr>
          <w:b/>
        </w:rPr>
        <w:t xml:space="preserve"> </w:t>
      </w:r>
      <w:r>
        <w:t xml:space="preserve">Everyone can develop their math skills and positive mindsets. </w:t>
      </w:r>
      <w:r w:rsidRPr="006D6C2B">
        <w:t>All children are born with the capacity to learn math</w:t>
      </w:r>
      <w:r w:rsidR="006D6C2B" w:rsidRPr="006D6C2B">
        <w:t xml:space="preserve"> (Chestnut et al., 2018).</w:t>
      </w:r>
    </w:p>
    <w:p w14:paraId="4845B79C" w14:textId="28C363DE" w:rsidR="0003600C" w:rsidRDefault="0003600C" w:rsidP="008928EA">
      <w:pPr>
        <w:pStyle w:val="ListBullet2"/>
      </w:pPr>
      <w:r>
        <w:t xml:space="preserve">Another math </w:t>
      </w:r>
      <w:r>
        <w:rPr>
          <w:b/>
        </w:rPr>
        <w:t>myth</w:t>
      </w:r>
      <w:r>
        <w:t xml:space="preserve">: “Boys are better at math than girls are.” The </w:t>
      </w:r>
      <w:r>
        <w:rPr>
          <w:b/>
        </w:rPr>
        <w:t>fact</w:t>
      </w:r>
      <w:r>
        <w:t xml:space="preserve">: Research conducted with children ages six months to eight years shows </w:t>
      </w:r>
      <w:r w:rsidRPr="006D6C2B">
        <w:t>that boys and girls are equally capable of developing math skills</w:t>
      </w:r>
      <w:r w:rsidR="006D6C2B" w:rsidRPr="006D6C2B">
        <w:t xml:space="preserve"> (Kersey et al., 2018).</w:t>
      </w:r>
      <w:r>
        <w:t xml:space="preserve"> </w:t>
      </w:r>
    </w:p>
    <w:p w14:paraId="35A1B18A" w14:textId="77777777" w:rsidR="0003600C" w:rsidRDefault="0003600C" w:rsidP="0003600C">
      <w:pPr>
        <w:pStyle w:val="Heading3"/>
      </w:pPr>
      <w:r>
        <w:t>Facilitator Notes</w:t>
      </w:r>
    </w:p>
    <w:p w14:paraId="1724DB1E" w14:textId="77777777" w:rsidR="0003600C" w:rsidRDefault="0003600C" w:rsidP="003E08E9">
      <w:pPr>
        <w:pStyle w:val="ListBullet"/>
      </w:pPr>
      <w:r>
        <w:t xml:space="preserve">Math is for everyone! This principle is key to the “Count Play Explore” approach to early math learning. </w:t>
      </w:r>
    </w:p>
    <w:p w14:paraId="7BF6DB85" w14:textId="77777777" w:rsidR="0003600C" w:rsidRDefault="0003600C" w:rsidP="003E08E9">
      <w:pPr>
        <w:pStyle w:val="ListBullet"/>
        <w:rPr>
          <w:i/>
        </w:rPr>
      </w:pPr>
      <w:r>
        <w:t>For longer sessions, consider inviting participants to discuss how each math myth can harm adults and children. They might also discuss how the math facts add to their understanding of math mindsets.</w:t>
      </w:r>
    </w:p>
    <w:p w14:paraId="48508469" w14:textId="2D77857F" w:rsidR="0003600C" w:rsidRDefault="0003600C" w:rsidP="0003600C">
      <w:pPr>
        <w:pStyle w:val="Heading2"/>
      </w:pPr>
      <w:r>
        <w:lastRenderedPageBreak/>
        <w:t>SLIDE 1</w:t>
      </w:r>
      <w:r w:rsidR="008D04C9">
        <w:t>7</w:t>
      </w:r>
      <w:r>
        <w:t>: Disrupting Math Stereotypes</w:t>
      </w:r>
    </w:p>
    <w:p w14:paraId="53F49D2A" w14:textId="77777777" w:rsidR="00FC31AD" w:rsidRDefault="00FC31AD" w:rsidP="0028678D">
      <w:pPr>
        <w:jc w:val="center"/>
        <w:rPr>
          <w:rFonts w:eastAsiaTheme="minorEastAsia"/>
          <w:b/>
          <w:bCs/>
          <w:color w:val="222222"/>
        </w:rPr>
      </w:pPr>
      <w:r>
        <w:rPr>
          <w:rFonts w:eastAsiaTheme="minorEastAsia"/>
          <w:b/>
          <w:bCs/>
          <w:noProof/>
          <w:color w:val="222222"/>
        </w:rPr>
        <w:drawing>
          <wp:inline distT="0" distB="0" distL="0" distR="0" wp14:anchorId="41C39A4D" wp14:editId="72DF3360">
            <wp:extent cx="3251200" cy="1828800"/>
            <wp:effectExtent l="12700" t="12700" r="12700" b="12700"/>
            <wp:docPr id="21349735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97359" name="Picture 16"/>
                    <pic:cNvPicPr/>
                  </pic:nvPicPr>
                  <pic:blipFill>
                    <a:blip r:embed="rId32">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6A3E391C" w14:textId="77777777" w:rsidR="0003600C" w:rsidRDefault="0003600C" w:rsidP="0003600C">
      <w:pPr>
        <w:pStyle w:val="Heading3"/>
      </w:pPr>
      <w:r>
        <w:t>Talking Points</w:t>
      </w:r>
    </w:p>
    <w:p w14:paraId="7021D3BE" w14:textId="77777777" w:rsidR="0003600C" w:rsidRDefault="0003600C" w:rsidP="003E08E9">
      <w:pPr>
        <w:pStyle w:val="ListBullet"/>
      </w:pPr>
      <w:r>
        <w:t xml:space="preserve">As educators, you can disrupt or interrupt math stereotypes. </w:t>
      </w:r>
      <w:r>
        <w:rPr>
          <w:b/>
        </w:rPr>
        <w:t xml:space="preserve">Math is for everyone! </w:t>
      </w:r>
      <w:r>
        <w:t xml:space="preserve">Support </w:t>
      </w:r>
      <w:r>
        <w:rPr>
          <w:b/>
        </w:rPr>
        <w:t xml:space="preserve">all children </w:t>
      </w:r>
      <w:r>
        <w:t>to develop positive math mindsets by doing the following:</w:t>
      </w:r>
    </w:p>
    <w:p w14:paraId="5CC5016E" w14:textId="77777777" w:rsidR="0003600C" w:rsidRDefault="0003600C" w:rsidP="008928EA">
      <w:pPr>
        <w:pStyle w:val="ListBullet2"/>
      </w:pPr>
      <w:r>
        <w:t>Offer playful learning opportunities to all children. For example, invite boys to the dramatic play center or girls to the block area.</w:t>
      </w:r>
    </w:p>
    <w:p w14:paraId="0CD4B7E6" w14:textId="77777777" w:rsidR="0003600C" w:rsidRPr="000900FE" w:rsidRDefault="00000000" w:rsidP="008928EA">
      <w:pPr>
        <w:pStyle w:val="ListBullet2"/>
      </w:pPr>
      <w:sdt>
        <w:sdtPr>
          <w:tag w:val="goog_rdk_8"/>
          <w:id w:val="475728934"/>
        </w:sdtPr>
        <w:sdtContent/>
      </w:sdt>
      <w:r w:rsidR="0003600C" w:rsidRPr="000900FE">
        <w:t>Hold high expectations for all children, regardless of background (age, race, ethnicity, language, gender,</w:t>
      </w:r>
      <w:r w:rsidR="0003600C">
        <w:t xml:space="preserve"> and</w:t>
      </w:r>
      <w:r w:rsidR="0003600C" w:rsidRPr="000900FE">
        <w:t xml:space="preserve"> ability)</w:t>
      </w:r>
      <w:r w:rsidR="0003600C">
        <w:t>.</w:t>
      </w:r>
    </w:p>
    <w:p w14:paraId="579FAB59" w14:textId="77777777" w:rsidR="0003600C" w:rsidRDefault="0003600C" w:rsidP="008928EA">
      <w:pPr>
        <w:pStyle w:val="ListBullet2"/>
      </w:pPr>
      <w:r w:rsidRPr="000900FE">
        <w:t>Offer meaningful learning experiences with different entry points to build on the strengths and meet the needs of all children, including children who have disabilities or delays.</w:t>
      </w:r>
    </w:p>
    <w:p w14:paraId="237D6966" w14:textId="2D3C4F6E" w:rsidR="0003600C" w:rsidRDefault="0003600C" w:rsidP="008928EA">
      <w:pPr>
        <w:pStyle w:val="ListBullet2"/>
      </w:pPr>
      <w:r>
        <w:t>Use growth mindset language with all children you work with.</w:t>
      </w:r>
    </w:p>
    <w:p w14:paraId="1D412F65" w14:textId="77777777" w:rsidR="0003600C" w:rsidRPr="003B7255" w:rsidRDefault="0003600C" w:rsidP="003E08E9">
      <w:pPr>
        <w:pStyle w:val="ListBullet"/>
      </w:pPr>
      <w:r w:rsidRPr="003B7255">
        <w:t>These practices reinforce everyone’s ability to learn math and develop positive math mindsets. Next, we will explore ways to use these practices.</w:t>
      </w:r>
    </w:p>
    <w:p w14:paraId="68C3F827" w14:textId="77777777" w:rsidR="0003600C" w:rsidRDefault="0003600C" w:rsidP="0003600C">
      <w:pPr>
        <w:pStyle w:val="Heading3"/>
      </w:pPr>
      <w:r>
        <w:t>Facilitator Notes</w:t>
      </w:r>
    </w:p>
    <w:p w14:paraId="4113CE6E" w14:textId="77777777" w:rsidR="0003600C" w:rsidRDefault="0003600C" w:rsidP="003E08E9">
      <w:pPr>
        <w:pStyle w:val="ListBullet"/>
      </w:pPr>
      <w:r>
        <w:t>Math is for everyone! This principle is key to the “Count Play Explore” approach to professional learning.</w:t>
      </w:r>
    </w:p>
    <w:p w14:paraId="2FE318C5" w14:textId="57EB63E5" w:rsidR="0003600C" w:rsidRDefault="0003600C" w:rsidP="0003600C">
      <w:pPr>
        <w:pStyle w:val="Heading2"/>
      </w:pPr>
      <w:r>
        <w:lastRenderedPageBreak/>
        <w:t>SLIDE 1</w:t>
      </w:r>
      <w:r w:rsidR="008D04C9">
        <w:t>8</w:t>
      </w:r>
      <w:r>
        <w:t>: Growth and Fixed Mindsets</w:t>
      </w:r>
    </w:p>
    <w:p w14:paraId="363A09FF" w14:textId="77777777" w:rsidR="00FC31AD" w:rsidRDefault="00FC31AD" w:rsidP="0028678D">
      <w:pPr>
        <w:spacing w:line="259" w:lineRule="auto"/>
        <w:jc w:val="center"/>
        <w:rPr>
          <w:rFonts w:eastAsiaTheme="minorEastAsia"/>
          <w:b/>
          <w:bCs/>
          <w:color w:val="222222"/>
        </w:rPr>
      </w:pPr>
      <w:r>
        <w:rPr>
          <w:rFonts w:eastAsiaTheme="minorEastAsia"/>
          <w:b/>
          <w:bCs/>
          <w:noProof/>
          <w:color w:val="222222"/>
        </w:rPr>
        <w:drawing>
          <wp:inline distT="0" distB="0" distL="0" distR="0" wp14:anchorId="04A38B5B" wp14:editId="77C2EB6C">
            <wp:extent cx="3251200" cy="1828800"/>
            <wp:effectExtent l="12700" t="12700" r="12700" b="12700"/>
            <wp:docPr id="9308503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85036" name="Picture 17"/>
                    <pic:cNvPicPr/>
                  </pic:nvPicPr>
                  <pic:blipFill>
                    <a:blip r:embed="rId33">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6B9E399A" w14:textId="77777777" w:rsidR="0003600C" w:rsidRPr="003B7255" w:rsidRDefault="0003600C" w:rsidP="0003600C">
      <w:pPr>
        <w:pStyle w:val="Heading3"/>
      </w:pPr>
      <w:r w:rsidRPr="003B7255">
        <w:t>Talking Points</w:t>
      </w:r>
    </w:p>
    <w:p w14:paraId="3014AB1A" w14:textId="25104FBC" w:rsidR="0003600C" w:rsidRPr="006D6C2B" w:rsidRDefault="0003600C" w:rsidP="003E08E9">
      <w:pPr>
        <w:pStyle w:val="ListBullet"/>
      </w:pPr>
      <w:r>
        <w:t xml:space="preserve">Having a positive math mindset is often related to having a </w:t>
      </w:r>
      <w:r>
        <w:rPr>
          <w:b/>
        </w:rPr>
        <w:t>growth mindset</w:t>
      </w:r>
      <w:r>
        <w:t>. Someone with a growth mindset believes that an individual’s skills and knowledge can improve over time with effort and prac</w:t>
      </w:r>
      <w:r w:rsidRPr="006D6C2B">
        <w:t>tice</w:t>
      </w:r>
      <w:r w:rsidR="006D6C2B" w:rsidRPr="006D6C2B">
        <w:t xml:space="preserve"> (Dweck, 2008, 2015; Park et al., 2014).</w:t>
      </w:r>
    </w:p>
    <w:p w14:paraId="23F4DC57" w14:textId="77777777" w:rsidR="0003600C" w:rsidRDefault="0003600C" w:rsidP="003E08E9">
      <w:pPr>
        <w:pStyle w:val="ListBullet"/>
      </w:pPr>
      <w:r>
        <w:t xml:space="preserve">Someone with a </w:t>
      </w:r>
      <w:r>
        <w:rPr>
          <w:b/>
        </w:rPr>
        <w:t>fixed mindset</w:t>
      </w:r>
      <w:r>
        <w:t xml:space="preserve"> may believe that an individual’s skills and knowledge cannot change. </w:t>
      </w:r>
    </w:p>
    <w:p w14:paraId="03B5AB8F" w14:textId="289CDD07" w:rsidR="0003600C" w:rsidRDefault="0003600C" w:rsidP="0003600C">
      <w:pPr>
        <w:pStyle w:val="Heading2"/>
      </w:pPr>
      <w:r>
        <w:t>SLIDE 1</w:t>
      </w:r>
      <w:r w:rsidR="008D04C9">
        <w:t>9</w:t>
      </w:r>
      <w:r>
        <w:t>: Explore: Practice Growth Mindset Language (optional)</w:t>
      </w:r>
    </w:p>
    <w:p w14:paraId="6B833808" w14:textId="77777777" w:rsidR="00FC31AD" w:rsidRDefault="00FC31AD" w:rsidP="0028678D">
      <w:pPr>
        <w:spacing w:line="259" w:lineRule="auto"/>
        <w:jc w:val="center"/>
        <w:rPr>
          <w:rFonts w:eastAsiaTheme="minorEastAsia"/>
          <w:b/>
          <w:bCs/>
          <w:color w:val="222222"/>
        </w:rPr>
      </w:pPr>
      <w:r>
        <w:rPr>
          <w:rFonts w:eastAsiaTheme="minorEastAsia"/>
          <w:b/>
          <w:bCs/>
          <w:noProof/>
          <w:color w:val="222222"/>
        </w:rPr>
        <w:drawing>
          <wp:inline distT="0" distB="0" distL="0" distR="0" wp14:anchorId="753E2643" wp14:editId="209C6700">
            <wp:extent cx="3251200" cy="1828800"/>
            <wp:effectExtent l="12700" t="12700" r="12700" b="12700"/>
            <wp:docPr id="130687382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873824" name="Picture 18"/>
                    <pic:cNvPicPr/>
                  </pic:nvPicPr>
                  <pic:blipFill>
                    <a:blip r:embed="rId34">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240975C2" w14:textId="77777777" w:rsidR="0003600C" w:rsidRDefault="0003600C" w:rsidP="0003600C">
      <w:pPr>
        <w:pStyle w:val="Heading3"/>
      </w:pPr>
      <w:r>
        <w:t>Talking Points</w:t>
      </w:r>
    </w:p>
    <w:p w14:paraId="19F747B4" w14:textId="5823DCB8" w:rsidR="0003600C" w:rsidRPr="003B7255" w:rsidRDefault="0003600C" w:rsidP="003E08E9">
      <w:pPr>
        <w:pStyle w:val="ListBullet"/>
      </w:pPr>
      <w:r w:rsidRPr="003B7255">
        <w:t xml:space="preserve">Using growth mindset language and communication about math can be a powerful tool for promoting positive math </w:t>
      </w:r>
      <w:r w:rsidRPr="006D6C2B">
        <w:t>mindsets</w:t>
      </w:r>
      <w:r w:rsidR="006D6C2B" w:rsidRPr="006D6C2B">
        <w:t xml:space="preserve"> (REL Northwest, 2018). </w:t>
      </w:r>
      <w:r w:rsidRPr="006D6C2B">
        <w:t>You</w:t>
      </w:r>
      <w:r w:rsidRPr="003B7255">
        <w:t xml:space="preserve"> might be familiar with fixed mindset statements like:</w:t>
      </w:r>
    </w:p>
    <w:p w14:paraId="3E868F05" w14:textId="77777777" w:rsidR="0003600C" w:rsidRDefault="0003600C" w:rsidP="008928EA">
      <w:pPr>
        <w:pStyle w:val="ListBullet2"/>
      </w:pPr>
      <w:r>
        <w:t>“Math makes me feel anxious. I don’t like to do math with my child.”</w:t>
      </w:r>
    </w:p>
    <w:p w14:paraId="4B29895C" w14:textId="77777777" w:rsidR="0003600C" w:rsidRDefault="0003600C" w:rsidP="008928EA">
      <w:pPr>
        <w:pStyle w:val="ListBullet2"/>
      </w:pPr>
      <w:r>
        <w:lastRenderedPageBreak/>
        <w:t>“I was never good at math. I don’t know how to help my child with math.”</w:t>
      </w:r>
    </w:p>
    <w:p w14:paraId="13876065" w14:textId="77777777" w:rsidR="0003600C" w:rsidRDefault="0003600C" w:rsidP="008928EA">
      <w:pPr>
        <w:pStyle w:val="ListBullet2"/>
      </w:pPr>
      <w:r>
        <w:t>“I don’t like math. It’s too hard.”</w:t>
      </w:r>
    </w:p>
    <w:p w14:paraId="4B89D197" w14:textId="77777777" w:rsidR="0003600C" w:rsidRDefault="0003600C" w:rsidP="003E08E9">
      <w:pPr>
        <w:pStyle w:val="ListBullet"/>
      </w:pPr>
      <w:r>
        <w:t>Let’s take some time to practice responding to these fixed mindset statements using a growth mindset perspective. For example:</w:t>
      </w:r>
    </w:p>
    <w:p w14:paraId="013A71F7" w14:textId="77777777" w:rsidR="0003600C" w:rsidRDefault="0003600C" w:rsidP="008928EA">
      <w:pPr>
        <w:pStyle w:val="ListBullet2"/>
      </w:pPr>
      <w:r>
        <w:t xml:space="preserve">Consider the statement “I was never good at math. I don’t know how to help my child with math.” </w:t>
      </w:r>
    </w:p>
    <w:p w14:paraId="3A32B79E" w14:textId="77777777" w:rsidR="0003600C" w:rsidRDefault="0003600C" w:rsidP="008928EA">
      <w:pPr>
        <w:pStyle w:val="ListBullet2"/>
      </w:pPr>
      <w:r>
        <w:t>Using growth mindset language, you might reframe this statement as “You are probably already doing math with your child during everyday interactions and routines. Let’s discuss how you might playfully support your child with the math all around us!”</w:t>
      </w:r>
    </w:p>
    <w:p w14:paraId="46BB0CA7" w14:textId="77777777" w:rsidR="0003600C" w:rsidRPr="003B7255" w:rsidRDefault="0003600C" w:rsidP="0003600C">
      <w:pPr>
        <w:pStyle w:val="Heading3"/>
      </w:pPr>
      <w:r w:rsidRPr="003B7255">
        <w:t>Facilitator Notes</w:t>
      </w:r>
    </w:p>
    <w:p w14:paraId="10E14953" w14:textId="77777777" w:rsidR="0003600C" w:rsidRDefault="0003600C" w:rsidP="003E08E9">
      <w:pPr>
        <w:pStyle w:val="ListBullet"/>
      </w:pPr>
      <w:r>
        <w:t>Adjust the discussion based on your group size, session length and format, and participant needs. For smaller group sizes, invite participants to reflect on their own and then share with the group ways they might respond to these fixed mindset statements. For larger groups, invite participants to practice in small groups first and then share out their reflections with the full group.</w:t>
      </w:r>
    </w:p>
    <w:p w14:paraId="2DC6A2C9" w14:textId="77777777" w:rsidR="0003600C" w:rsidRDefault="0003600C" w:rsidP="003E08E9">
      <w:pPr>
        <w:pStyle w:val="ListBullet"/>
      </w:pPr>
      <w:r>
        <w:t>Offer additional examples of growth mindset statements:</w:t>
      </w:r>
    </w:p>
    <w:p w14:paraId="385FC440" w14:textId="77777777" w:rsidR="0003600C" w:rsidRPr="003B7255" w:rsidRDefault="0003600C" w:rsidP="008928EA">
      <w:pPr>
        <w:pStyle w:val="ListBullet2"/>
      </w:pPr>
      <w:r w:rsidRPr="003B7255">
        <w:t>“You are probably already doing math with your child during everyday interactions and routines. Let’s discuss how you might playfully support your child with the math all around us!”</w:t>
      </w:r>
    </w:p>
    <w:p w14:paraId="4CF88CD0" w14:textId="77777777" w:rsidR="0003600C" w:rsidRPr="003B7255" w:rsidRDefault="0003600C" w:rsidP="008928EA">
      <w:pPr>
        <w:pStyle w:val="ListBullet2"/>
      </w:pPr>
      <w:r w:rsidRPr="003B7255">
        <w:t>“Everyone can strengthen their math skills. I can connect you with family math resources.”</w:t>
      </w:r>
    </w:p>
    <w:p w14:paraId="763EDEED" w14:textId="77777777" w:rsidR="0003600C" w:rsidRPr="003B7255" w:rsidRDefault="0003600C" w:rsidP="008928EA">
      <w:pPr>
        <w:pStyle w:val="ListBullet2"/>
      </w:pPr>
      <w:r w:rsidRPr="003B7255">
        <w:t>“Many adults feel anxious about math. You are not alone. But you can build your math confidence.”</w:t>
      </w:r>
    </w:p>
    <w:p w14:paraId="64FB225B" w14:textId="77777777" w:rsidR="0003600C" w:rsidRPr="003B7255" w:rsidRDefault="0003600C" w:rsidP="008928EA">
      <w:pPr>
        <w:pStyle w:val="ListBullet2"/>
      </w:pPr>
      <w:r w:rsidRPr="003B7255">
        <w:t>“Identifying your worrisome feelings can help you move toward more positive thinking about math.”</w:t>
      </w:r>
    </w:p>
    <w:p w14:paraId="1161EB6E" w14:textId="77777777" w:rsidR="0003600C" w:rsidRPr="003B7255" w:rsidRDefault="0003600C" w:rsidP="008928EA">
      <w:pPr>
        <w:pStyle w:val="ListBullet2"/>
      </w:pPr>
      <w:r w:rsidRPr="003B7255">
        <w:t>“Your positive view of math can help your children enjoy math.”</w:t>
      </w:r>
    </w:p>
    <w:p w14:paraId="7491A3CA" w14:textId="4C4F67A8" w:rsidR="0003600C" w:rsidRPr="003B7255" w:rsidRDefault="0003600C" w:rsidP="0003600C">
      <w:pPr>
        <w:pStyle w:val="Heading2"/>
      </w:pPr>
      <w:r w:rsidRPr="003B7255">
        <w:lastRenderedPageBreak/>
        <w:t xml:space="preserve">SLIDE </w:t>
      </w:r>
      <w:r w:rsidR="008D04C9">
        <w:t>20</w:t>
      </w:r>
      <w:r w:rsidRPr="003B7255">
        <w:t xml:space="preserve">: Pause, Notice, and Name Your Feelings About Math </w:t>
      </w:r>
    </w:p>
    <w:p w14:paraId="12456B81" w14:textId="77777777" w:rsidR="00FC31AD" w:rsidRDefault="00FC31AD" w:rsidP="0028678D">
      <w:pPr>
        <w:spacing w:line="259" w:lineRule="auto"/>
        <w:jc w:val="center"/>
        <w:rPr>
          <w:rFonts w:eastAsiaTheme="minorEastAsia"/>
          <w:b/>
          <w:bCs/>
          <w:color w:val="222222"/>
        </w:rPr>
      </w:pPr>
      <w:r>
        <w:rPr>
          <w:rFonts w:eastAsiaTheme="minorEastAsia"/>
          <w:b/>
          <w:bCs/>
          <w:noProof/>
          <w:color w:val="222222"/>
        </w:rPr>
        <w:drawing>
          <wp:inline distT="0" distB="0" distL="0" distR="0" wp14:anchorId="29294EFC" wp14:editId="0E916C8F">
            <wp:extent cx="3251200" cy="1828800"/>
            <wp:effectExtent l="12700" t="12700" r="12700" b="12700"/>
            <wp:docPr id="3249521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95218" name="Picture 19"/>
                    <pic:cNvPicPr/>
                  </pic:nvPicPr>
                  <pic:blipFill>
                    <a:blip r:embed="rId35">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0C39F5BB" w14:textId="77777777" w:rsidR="000E1B2C" w:rsidRDefault="000E1B2C" w:rsidP="000E1B2C">
      <w:pPr>
        <w:pStyle w:val="Heading3"/>
      </w:pPr>
      <w:r>
        <w:t>Talking Points</w:t>
      </w:r>
    </w:p>
    <w:p w14:paraId="2694AD73" w14:textId="608F198D" w:rsidR="000E1B2C" w:rsidRPr="003B7255" w:rsidRDefault="000E1B2C" w:rsidP="003E08E9">
      <w:pPr>
        <w:pStyle w:val="ListBullet"/>
      </w:pPr>
      <w:r w:rsidRPr="003B7255">
        <w:t xml:space="preserve">Past and present experiences with math can surface many emotions, including anxiety. </w:t>
      </w:r>
      <w:r w:rsidRPr="006D6C2B">
        <w:rPr>
          <w:b/>
          <w:bCs/>
        </w:rPr>
        <w:t>Math anxiety</w:t>
      </w:r>
      <w:r w:rsidRPr="003B7255">
        <w:t xml:space="preserve"> involves feelings of fear, worry, or uneasiness about math. It also may involve physical changes in our bodies. For example, we may </w:t>
      </w:r>
      <w:r w:rsidRPr="005F43A9">
        <w:t>experience an increased heart rate or sweating in situations related to math</w:t>
      </w:r>
      <w:r w:rsidR="005F43A9" w:rsidRPr="005F43A9">
        <w:t xml:space="preserve"> (</w:t>
      </w:r>
      <w:proofErr w:type="spellStart"/>
      <w:r w:rsidR="005F43A9" w:rsidRPr="005F43A9">
        <w:t>Luttenberger</w:t>
      </w:r>
      <w:proofErr w:type="spellEnd"/>
      <w:r w:rsidR="005F43A9" w:rsidRPr="005F43A9">
        <w:t xml:space="preserve"> et al., 2018).</w:t>
      </w:r>
    </w:p>
    <w:p w14:paraId="30CED631" w14:textId="67D5018E" w:rsidR="000E1B2C" w:rsidRPr="003B7255" w:rsidRDefault="000E1B2C" w:rsidP="003E08E9">
      <w:pPr>
        <w:pStyle w:val="ListBullet"/>
      </w:pPr>
      <w:r w:rsidRPr="003B7255">
        <w:t xml:space="preserve">Did you know that 93 percent of adults experience math anxiety? Many adults believe their math anxiety is related to having a math-anxious parent or </w:t>
      </w:r>
      <w:r w:rsidRPr="005F43A9">
        <w:t>teacher. Even so, the way we feel and think about math can change over time</w:t>
      </w:r>
      <w:r w:rsidR="005F43A9" w:rsidRPr="005F43A9">
        <w:t xml:space="preserve"> (Hart &amp; Ganley, 2019; Maloney &amp; </w:t>
      </w:r>
      <w:proofErr w:type="spellStart"/>
      <w:r w:rsidR="005F43A9" w:rsidRPr="005F43A9">
        <w:t>Beilock</w:t>
      </w:r>
      <w:proofErr w:type="spellEnd"/>
      <w:r w:rsidR="005F43A9" w:rsidRPr="005F43A9">
        <w:t>, 2012).</w:t>
      </w:r>
    </w:p>
    <w:p w14:paraId="09FBDF3C" w14:textId="77777777" w:rsidR="000E1B2C" w:rsidRPr="003B7255" w:rsidRDefault="000E1B2C" w:rsidP="003E08E9">
      <w:pPr>
        <w:pStyle w:val="ListBullet"/>
      </w:pPr>
      <w:r w:rsidRPr="003B7255">
        <w:t>Pause, notice, and name your feelings about math. Focus on understanding the source of your feelings. If you are feeling frustrated or worried about a situation that involves math, you might take a break and consider the source of your feelings. You can reach out to others for help. You might find professional learning resources to help you approach math in a more positive way.</w:t>
      </w:r>
    </w:p>
    <w:p w14:paraId="1EAFB493" w14:textId="77777777" w:rsidR="000E1B2C" w:rsidRDefault="000E1B2C" w:rsidP="000E1B2C">
      <w:pPr>
        <w:pStyle w:val="Heading3"/>
      </w:pPr>
      <w:r>
        <w:t>Facilitator Notes</w:t>
      </w:r>
    </w:p>
    <w:p w14:paraId="55AF3295" w14:textId="77777777" w:rsidR="000E1B2C" w:rsidRDefault="000E1B2C" w:rsidP="003E08E9">
      <w:pPr>
        <w:pStyle w:val="ListBullet"/>
      </w:pPr>
      <w:r>
        <w:t xml:space="preserve">Participants may want to share an emotional experience with math, either positive or negative. </w:t>
      </w:r>
    </w:p>
    <w:p w14:paraId="3D346D66" w14:textId="0061DCE2" w:rsidR="000E1B2C" w:rsidRDefault="000E1B2C" w:rsidP="000E1B2C">
      <w:pPr>
        <w:pStyle w:val="Heading2"/>
        <w:rPr>
          <w:sz w:val="22"/>
          <w:szCs w:val="22"/>
        </w:rPr>
      </w:pPr>
      <w:r>
        <w:lastRenderedPageBreak/>
        <w:t>SLIDE 2</w:t>
      </w:r>
      <w:r w:rsidR="008D04C9">
        <w:t>1</w:t>
      </w:r>
      <w:r>
        <w:t>: Reflect on Math Strengths and Opportunities for Growth</w:t>
      </w:r>
    </w:p>
    <w:p w14:paraId="1F55B1C8" w14:textId="77777777" w:rsidR="00FC31AD" w:rsidRDefault="00FC31AD" w:rsidP="0028678D">
      <w:pPr>
        <w:spacing w:line="259" w:lineRule="auto"/>
        <w:jc w:val="center"/>
        <w:rPr>
          <w:rFonts w:eastAsiaTheme="minorEastAsia"/>
          <w:b/>
          <w:bCs/>
          <w:color w:val="222222"/>
        </w:rPr>
      </w:pPr>
      <w:r>
        <w:rPr>
          <w:rFonts w:eastAsiaTheme="minorEastAsia"/>
          <w:b/>
          <w:bCs/>
          <w:noProof/>
          <w:color w:val="222222"/>
        </w:rPr>
        <w:drawing>
          <wp:inline distT="0" distB="0" distL="0" distR="0" wp14:anchorId="7EEB5000" wp14:editId="7BFE5B66">
            <wp:extent cx="3251200" cy="1828800"/>
            <wp:effectExtent l="12700" t="12700" r="12700" b="12700"/>
            <wp:docPr id="166274640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746401" name="Picture 20"/>
                    <pic:cNvPicPr/>
                  </pic:nvPicPr>
                  <pic:blipFill>
                    <a:blip r:embed="rId36">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35920353" w14:textId="77777777" w:rsidR="000E1B2C" w:rsidRDefault="000E1B2C" w:rsidP="000E1B2C">
      <w:pPr>
        <w:pStyle w:val="Heading3"/>
      </w:pPr>
      <w:r>
        <w:t>Talking Points</w:t>
      </w:r>
    </w:p>
    <w:p w14:paraId="3D964D70" w14:textId="77777777" w:rsidR="000E1B2C" w:rsidRDefault="000E1B2C" w:rsidP="003E08E9">
      <w:pPr>
        <w:pStyle w:val="ListBullet"/>
      </w:pPr>
      <w:r>
        <w:t>Reflection can help you process your feelings and thoughts about math. For example, you might notice how your math-related feelings influence the activities you engage in or learning experiences you offer to children. You can reframe your worries about math using a growth mindset perspective, which can help you recognize that math is for everyone.</w:t>
      </w:r>
    </w:p>
    <w:p w14:paraId="4A2583B3" w14:textId="77777777" w:rsidR="000E1B2C" w:rsidRDefault="000E1B2C" w:rsidP="000E1B2C">
      <w:pPr>
        <w:pStyle w:val="Heading3"/>
      </w:pPr>
      <w:r>
        <w:t>Facilitator Notes</w:t>
      </w:r>
    </w:p>
    <w:p w14:paraId="1C3A44D8" w14:textId="77777777" w:rsidR="000E1B2C" w:rsidRDefault="000E1B2C" w:rsidP="003E08E9">
      <w:pPr>
        <w:pStyle w:val="ListBullet"/>
      </w:pPr>
      <w:r>
        <w:t xml:space="preserve">Math is for everyone! This principle is key to the “Count Play Explore” approach to professional learning. </w:t>
      </w:r>
    </w:p>
    <w:p w14:paraId="026FCBA5" w14:textId="16DDB109" w:rsidR="000E1B2C" w:rsidRDefault="000E1B2C" w:rsidP="000E1B2C">
      <w:pPr>
        <w:pStyle w:val="Heading2"/>
        <w:rPr>
          <w:sz w:val="22"/>
          <w:szCs w:val="22"/>
        </w:rPr>
      </w:pPr>
      <w:r>
        <w:t>SLIDE 2</w:t>
      </w:r>
      <w:r w:rsidR="008D04C9">
        <w:t>2</w:t>
      </w:r>
      <w:r>
        <w:t>: Reflect: Dear Math (Part 2)</w:t>
      </w:r>
    </w:p>
    <w:p w14:paraId="15E41CC3" w14:textId="77777777" w:rsidR="00FC31AD" w:rsidRDefault="00FC31AD" w:rsidP="0028678D">
      <w:pPr>
        <w:jc w:val="center"/>
        <w:rPr>
          <w:b/>
          <w:bCs/>
        </w:rPr>
      </w:pPr>
      <w:r>
        <w:rPr>
          <w:b/>
          <w:bCs/>
          <w:noProof/>
        </w:rPr>
        <w:drawing>
          <wp:inline distT="0" distB="0" distL="0" distR="0" wp14:anchorId="6BEA804B" wp14:editId="680553C2">
            <wp:extent cx="3251200" cy="1828800"/>
            <wp:effectExtent l="12700" t="12700" r="12700" b="12700"/>
            <wp:docPr id="104097166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971667" name="Picture 21"/>
                    <pic:cNvPicPr/>
                  </pic:nvPicPr>
                  <pic:blipFill>
                    <a:blip r:embed="rId37">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bookmarkEnd w:id="0"/>
    <w:p w14:paraId="6B301192" w14:textId="77777777" w:rsidR="000E1B2C" w:rsidRDefault="000E1B2C" w:rsidP="000E1B2C">
      <w:pPr>
        <w:pStyle w:val="BodyText"/>
      </w:pPr>
      <w:r>
        <w:rPr>
          <w:b/>
        </w:rPr>
        <w:t xml:space="preserve">Time: </w:t>
      </w:r>
      <w:r>
        <w:t>5–10 minutes</w:t>
      </w:r>
    </w:p>
    <w:p w14:paraId="2E1F0FBE" w14:textId="77777777" w:rsidR="000E1B2C" w:rsidRDefault="000E1B2C" w:rsidP="000E1B2C">
      <w:pPr>
        <w:pStyle w:val="BodyText"/>
        <w:rPr>
          <w:b/>
        </w:rPr>
      </w:pPr>
      <w:r>
        <w:rPr>
          <w:b/>
        </w:rPr>
        <w:t xml:space="preserve">Materials: </w:t>
      </w:r>
      <w:sdt>
        <w:sdtPr>
          <w:tag w:val="goog_rdk_9"/>
          <w:id w:val="-1662306351"/>
        </w:sdtPr>
        <w:sdtContent/>
      </w:sdt>
      <w:r w:rsidRPr="004043BC">
        <w:rPr>
          <w:b/>
          <w:bCs/>
        </w:rPr>
        <w:t>Dear Math</w:t>
      </w:r>
      <w:r>
        <w:t xml:space="preserve"> handout, paper, pens</w:t>
      </w:r>
    </w:p>
    <w:p w14:paraId="78ABAFAE" w14:textId="77777777" w:rsidR="000E1B2C" w:rsidRPr="003B7255" w:rsidRDefault="000E1B2C" w:rsidP="000E1B2C">
      <w:pPr>
        <w:pStyle w:val="Heading3"/>
      </w:pPr>
      <w:r w:rsidRPr="003B7255">
        <w:lastRenderedPageBreak/>
        <w:t>Talking Points</w:t>
      </w:r>
    </w:p>
    <w:p w14:paraId="6D7FA73C" w14:textId="040F16C2" w:rsidR="000E1B2C" w:rsidRDefault="000E1B2C" w:rsidP="003E08E9">
      <w:pPr>
        <w:pStyle w:val="ListBullet"/>
      </w:pPr>
      <w:r>
        <w:t xml:space="preserve">Take out your </w:t>
      </w:r>
      <w:r w:rsidRPr="004043BC">
        <w:rPr>
          <w:b/>
          <w:bCs/>
        </w:rPr>
        <w:t>Dear Math</w:t>
      </w:r>
      <w:r>
        <w:t xml:space="preserve"> handout. We will reflect on strengths and areas for growth for your math mindset. [Refer to the handout for activity instructions.]</w:t>
      </w:r>
    </w:p>
    <w:p w14:paraId="553FA0C2" w14:textId="77777777" w:rsidR="000E1B2C" w:rsidRDefault="000E1B2C" w:rsidP="003E08E9">
      <w:pPr>
        <w:pStyle w:val="ListBullet"/>
        <w:rPr>
          <w:b/>
        </w:rPr>
      </w:pPr>
      <w:r>
        <w:t>Let’s focus on the second part of the letter—your current experiences with math.</w:t>
      </w:r>
    </w:p>
    <w:p w14:paraId="050704FA" w14:textId="77777777" w:rsidR="000E1B2C" w:rsidRDefault="000E1B2C" w:rsidP="000E1B2C">
      <w:pPr>
        <w:pStyle w:val="Heading3"/>
      </w:pPr>
      <w:r>
        <w:t>Facilitator Notes</w:t>
      </w:r>
    </w:p>
    <w:p w14:paraId="79569DC5" w14:textId="77777777" w:rsidR="000E1B2C" w:rsidRDefault="000E1B2C" w:rsidP="003E08E9">
      <w:pPr>
        <w:pStyle w:val="ListBullet"/>
      </w:pPr>
      <w:r>
        <w:t>Before your session, carefully review the handout and prepare the necessary materials. If participants began drafting their letters in Part 1, then continue the letters now.</w:t>
      </w:r>
    </w:p>
    <w:p w14:paraId="0AEF7C31" w14:textId="77777777" w:rsidR="000E1B2C" w:rsidRDefault="000E1B2C" w:rsidP="003E08E9">
      <w:pPr>
        <w:pStyle w:val="ListBullet"/>
      </w:pPr>
      <w:r>
        <w:t>For longer sessions, invite participants to work on the second part of the letter. Then, discuss the second and third questions on the “Reflect and Discuss” section of the handout: (2) What are your current strengths related to your math mindset? and (3) What are your current areas for growth for your math mindset?</w:t>
      </w:r>
    </w:p>
    <w:p w14:paraId="207C0D63" w14:textId="3352EB5D" w:rsidR="000E1B2C" w:rsidRDefault="000E1B2C" w:rsidP="000E1B2C">
      <w:pPr>
        <w:pStyle w:val="Heading2"/>
      </w:pPr>
      <w:r>
        <w:t>SLIDE 2</w:t>
      </w:r>
      <w:r w:rsidR="008D04C9">
        <w:t>3</w:t>
      </w:r>
      <w:r>
        <w:t>: Notice That Math Is Everywhere</w:t>
      </w:r>
    </w:p>
    <w:p w14:paraId="521A6189" w14:textId="77777777" w:rsidR="00FC31AD" w:rsidRDefault="00FC31AD" w:rsidP="0028678D">
      <w:pPr>
        <w:spacing w:line="259" w:lineRule="auto"/>
        <w:jc w:val="center"/>
        <w:rPr>
          <w:rFonts w:eastAsia="Arial"/>
          <w:b/>
          <w:bCs/>
          <w:color w:val="222222"/>
        </w:rPr>
      </w:pPr>
      <w:r>
        <w:rPr>
          <w:rFonts w:eastAsia="Arial"/>
          <w:b/>
          <w:bCs/>
          <w:noProof/>
          <w:color w:val="222222"/>
        </w:rPr>
        <w:drawing>
          <wp:inline distT="0" distB="0" distL="0" distR="0" wp14:anchorId="64B5F7AF" wp14:editId="0F375EB3">
            <wp:extent cx="3251200" cy="1826834"/>
            <wp:effectExtent l="12700" t="12700" r="12700" b="15240"/>
            <wp:docPr id="121350834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508342" name="Picture 2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51200" cy="1826834"/>
                    </a:xfrm>
                    <a:prstGeom prst="rect">
                      <a:avLst/>
                    </a:prstGeom>
                    <a:ln>
                      <a:solidFill>
                        <a:srgbClr val="BB1654"/>
                      </a:solidFill>
                    </a:ln>
                  </pic:spPr>
                </pic:pic>
              </a:graphicData>
            </a:graphic>
          </wp:inline>
        </w:drawing>
      </w:r>
    </w:p>
    <w:p w14:paraId="591CA50D" w14:textId="77777777" w:rsidR="000E1B2C" w:rsidRPr="003B7255" w:rsidRDefault="000E1B2C" w:rsidP="000E1B2C">
      <w:pPr>
        <w:pStyle w:val="Heading3"/>
      </w:pPr>
      <w:r w:rsidRPr="003B7255">
        <w:t>Talking Points</w:t>
      </w:r>
    </w:p>
    <w:p w14:paraId="3AF4CD39" w14:textId="77777777" w:rsidR="000E1B2C" w:rsidRDefault="000E1B2C" w:rsidP="003E08E9">
      <w:pPr>
        <w:pStyle w:val="ListBullet"/>
      </w:pPr>
      <w:r>
        <w:t>Math is everywhere. It is part of our everyday experiences. For example:</w:t>
      </w:r>
    </w:p>
    <w:p w14:paraId="5C71D3F4" w14:textId="77777777" w:rsidR="000E1B2C" w:rsidRDefault="000E1B2C" w:rsidP="008928EA">
      <w:pPr>
        <w:pStyle w:val="ListBullet2"/>
      </w:pPr>
      <w:r>
        <w:t>When cooking, you use measuring spoons and cups to measure ingredients. You might also estimate ingredients by including a “pinch of this” or a “few handfuls of that.”</w:t>
      </w:r>
    </w:p>
    <w:p w14:paraId="15DD2616" w14:textId="76E0FCB1" w:rsidR="000E1B2C" w:rsidRDefault="002874DF" w:rsidP="008928EA">
      <w:pPr>
        <w:pStyle w:val="ListBullet2"/>
      </w:pPr>
      <w:r>
        <w:t>At work, you gather data from different people before making a decision.</w:t>
      </w:r>
    </w:p>
    <w:p w14:paraId="600AE9CA" w14:textId="77777777" w:rsidR="000E1B2C" w:rsidRDefault="000E1B2C" w:rsidP="008928EA">
      <w:pPr>
        <w:pStyle w:val="ListBullet2"/>
      </w:pPr>
      <w:r>
        <w:t>When shopping, you count the amount of money you need to spend on things.</w:t>
      </w:r>
    </w:p>
    <w:p w14:paraId="1DB7D562" w14:textId="77777777" w:rsidR="000E1B2C" w:rsidRDefault="000E1B2C" w:rsidP="003E08E9">
      <w:pPr>
        <w:pStyle w:val="ListBullet"/>
      </w:pPr>
      <w:r>
        <w:lastRenderedPageBreak/>
        <w:t>In each of these examples, you are using math. Experiences with math in everyday environments and routines can impact how you feel and think about math.</w:t>
      </w:r>
    </w:p>
    <w:p w14:paraId="3081D2C4" w14:textId="77777777" w:rsidR="000E1B2C" w:rsidRDefault="000E1B2C" w:rsidP="000E1B2C">
      <w:pPr>
        <w:pStyle w:val="Heading3"/>
      </w:pPr>
      <w:r>
        <w:t>Facilitator Notes</w:t>
      </w:r>
    </w:p>
    <w:p w14:paraId="7F7F6B96" w14:textId="77777777" w:rsidR="000E1B2C" w:rsidRDefault="000E1B2C" w:rsidP="003E08E9">
      <w:pPr>
        <w:pStyle w:val="ListBullet"/>
      </w:pPr>
      <w:r>
        <w:t>Math is everywhere! This principle is also key to the “Count Play Explore” approach to professional learning.</w:t>
      </w:r>
    </w:p>
    <w:p w14:paraId="564F5725" w14:textId="77777777" w:rsidR="000E1B2C" w:rsidRDefault="000E1B2C" w:rsidP="003E08E9">
      <w:pPr>
        <w:pStyle w:val="ListBullet"/>
      </w:pPr>
      <w:r>
        <w:t xml:space="preserve">Adjust the discussion based on your group size, session length and format, and participant needs. For shorter sessions, invite participants to share (in pairs or together as a whole group) one way they have used math today. For longer sessions, invite participants to discuss some ways they use math in their everyday lives. </w:t>
      </w:r>
    </w:p>
    <w:p w14:paraId="3CCF17CF" w14:textId="42D15C04" w:rsidR="000E1B2C" w:rsidRPr="003B7255" w:rsidRDefault="000E1B2C" w:rsidP="000E1B2C">
      <w:pPr>
        <w:pStyle w:val="Heading2"/>
      </w:pPr>
      <w:r w:rsidRPr="003B7255">
        <w:t>SLIDE 2</w:t>
      </w:r>
      <w:r w:rsidR="008D04C9">
        <w:t>4</w:t>
      </w:r>
      <w:r w:rsidRPr="003B7255">
        <w:t xml:space="preserve">: Observe: Wide World of Math: </w:t>
      </w:r>
      <w:sdt>
        <w:sdtPr>
          <w:tag w:val="goog_rdk_10"/>
          <w:id w:val="2121728459"/>
        </w:sdtPr>
        <w:sdtContent/>
      </w:sdt>
      <w:r w:rsidRPr="003B7255">
        <w:t>Cry Daddy</w:t>
      </w:r>
    </w:p>
    <w:p w14:paraId="6FD13338" w14:textId="77777777" w:rsidR="00FB6920" w:rsidRDefault="00FB6920" w:rsidP="0028678D">
      <w:pPr>
        <w:spacing w:line="259" w:lineRule="auto"/>
        <w:jc w:val="center"/>
        <w:rPr>
          <w:rFonts w:eastAsia="Arial"/>
          <w:b/>
          <w:bCs/>
          <w:color w:val="222222"/>
        </w:rPr>
      </w:pPr>
      <w:r>
        <w:rPr>
          <w:rFonts w:eastAsia="Arial"/>
          <w:b/>
          <w:bCs/>
          <w:noProof/>
          <w:color w:val="222222"/>
        </w:rPr>
        <w:drawing>
          <wp:inline distT="0" distB="0" distL="0" distR="0" wp14:anchorId="7BC742BB" wp14:editId="3F790539">
            <wp:extent cx="3251200" cy="1828800"/>
            <wp:effectExtent l="12700" t="12700" r="12700" b="12700"/>
            <wp:docPr id="158713575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135750" name="Picture 22"/>
                    <pic:cNvPicPr/>
                  </pic:nvPicPr>
                  <pic:blipFill>
                    <a:blip r:embed="rId39">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47A6CF13" w14:textId="77777777" w:rsidR="000E1B2C" w:rsidRDefault="000E1B2C" w:rsidP="000E1B2C">
      <w:pPr>
        <w:pStyle w:val="BodyText"/>
        <w:rPr>
          <w:b/>
        </w:rPr>
      </w:pPr>
      <w:r>
        <w:rPr>
          <w:b/>
        </w:rPr>
        <w:t xml:space="preserve">Time: </w:t>
      </w:r>
      <w:r>
        <w:t>10–15 minutes</w:t>
      </w:r>
      <w:r>
        <w:rPr>
          <w:b/>
        </w:rPr>
        <w:t xml:space="preserve"> </w:t>
      </w:r>
      <w:r>
        <w:t>(including the discussion on the next slide)</w:t>
      </w:r>
    </w:p>
    <w:p w14:paraId="03A5C115" w14:textId="77777777" w:rsidR="00A326AF" w:rsidRDefault="000E1B2C" w:rsidP="000E1B2C">
      <w:pPr>
        <w:pStyle w:val="BodyText"/>
        <w:rPr>
          <w:b/>
        </w:rPr>
      </w:pPr>
      <w:r>
        <w:rPr>
          <w:b/>
        </w:rPr>
        <w:t xml:space="preserve">Materials: </w:t>
      </w:r>
    </w:p>
    <w:p w14:paraId="6562DCBF" w14:textId="78C6F4AE" w:rsidR="000E1B2C" w:rsidRPr="00A326AF" w:rsidRDefault="00000000" w:rsidP="00A326AF">
      <w:pPr>
        <w:pStyle w:val="BodyText"/>
        <w:numPr>
          <w:ilvl w:val="0"/>
          <w:numId w:val="72"/>
        </w:numPr>
        <w:rPr>
          <w:b/>
        </w:rPr>
      </w:pPr>
      <w:hyperlink r:id="rId40">
        <w:r w:rsidR="000E1B2C" w:rsidRPr="002C5289">
          <w:rPr>
            <w:color w:val="0000FF"/>
            <w:u w:val="single"/>
          </w:rPr>
          <w:t>Wide World of Math: Cry Daddy video</w:t>
        </w:r>
      </w:hyperlink>
      <w:r w:rsidR="000E1B2C">
        <w:t xml:space="preserve"> [1:49]</w:t>
      </w:r>
    </w:p>
    <w:p w14:paraId="03227F27" w14:textId="158DF37B" w:rsidR="00A326AF" w:rsidRDefault="00000000" w:rsidP="00A326AF">
      <w:pPr>
        <w:pStyle w:val="BodyText"/>
        <w:numPr>
          <w:ilvl w:val="0"/>
          <w:numId w:val="72"/>
        </w:numPr>
        <w:rPr>
          <w:b/>
        </w:rPr>
      </w:pPr>
      <w:hyperlink r:id="rId41" w:history="1">
        <w:r w:rsidR="00A326AF" w:rsidRPr="00A326AF">
          <w:rPr>
            <w:rStyle w:val="Hyperlink"/>
          </w:rPr>
          <w:t>Wide World of Math: Cry Daddy video – Audio Descriptive Version</w:t>
        </w:r>
      </w:hyperlink>
      <w:r w:rsidR="00A326AF">
        <w:t xml:space="preserve"> [2:10]</w:t>
      </w:r>
    </w:p>
    <w:p w14:paraId="1CBB8B38" w14:textId="77777777" w:rsidR="000E1B2C" w:rsidRDefault="000E1B2C" w:rsidP="000E1B2C">
      <w:pPr>
        <w:pStyle w:val="Heading3"/>
      </w:pPr>
      <w:r>
        <w:t>Talking Points</w:t>
      </w:r>
    </w:p>
    <w:p w14:paraId="61D8922C" w14:textId="77777777" w:rsidR="000E1B2C" w:rsidRDefault="000E1B2C" w:rsidP="003E08E9">
      <w:pPr>
        <w:pStyle w:val="ListBullet"/>
        <w:rPr>
          <w:b/>
        </w:rPr>
      </w:pPr>
      <w:r>
        <w:t xml:space="preserve">In this video, dad Chet Kingston discusses his feelings and thoughts about math. </w:t>
      </w:r>
    </w:p>
    <w:p w14:paraId="4C6C8FFB" w14:textId="77777777" w:rsidR="000E1B2C" w:rsidRDefault="000E1B2C" w:rsidP="003E08E9">
      <w:pPr>
        <w:pStyle w:val="ListBullet"/>
        <w:rPr>
          <w:b/>
        </w:rPr>
      </w:pPr>
      <w:r>
        <w:t>As you observe the video, consider:</w:t>
      </w:r>
    </w:p>
    <w:p w14:paraId="7BDC5C88" w14:textId="77777777" w:rsidR="000E1B2C" w:rsidRDefault="000E1B2C" w:rsidP="008928EA">
      <w:pPr>
        <w:pStyle w:val="ListBullet2"/>
        <w:rPr>
          <w:b/>
        </w:rPr>
      </w:pPr>
      <w:r>
        <w:t>Math myths or stereotypes that may have influenced Chet’s experiences</w:t>
      </w:r>
    </w:p>
    <w:p w14:paraId="4FD6D121" w14:textId="77777777" w:rsidR="000E1B2C" w:rsidRDefault="000E1B2C" w:rsidP="008928EA">
      <w:pPr>
        <w:pStyle w:val="ListBullet2"/>
        <w:rPr>
          <w:b/>
        </w:rPr>
      </w:pPr>
      <w:r>
        <w:t>Experiences that may have changed Chet’s math mindset</w:t>
      </w:r>
    </w:p>
    <w:p w14:paraId="7F21C543" w14:textId="77777777" w:rsidR="000E1B2C" w:rsidRDefault="000E1B2C" w:rsidP="008928EA">
      <w:pPr>
        <w:pStyle w:val="ListBullet2"/>
        <w:rPr>
          <w:b/>
        </w:rPr>
      </w:pPr>
      <w:r>
        <w:lastRenderedPageBreak/>
        <w:t>Ways Chet’s story might impact the way you approach early math with children and families</w:t>
      </w:r>
    </w:p>
    <w:p w14:paraId="4D999938" w14:textId="77777777" w:rsidR="000E1B2C" w:rsidRDefault="000E1B2C" w:rsidP="003E08E9">
      <w:pPr>
        <w:pStyle w:val="ListBullet"/>
        <w:rPr>
          <w:b/>
        </w:rPr>
      </w:pPr>
      <w:r>
        <w:t>After the video, we will discuss what you noticed.</w:t>
      </w:r>
    </w:p>
    <w:p w14:paraId="1897D92E" w14:textId="1BA197AB" w:rsidR="000E1B2C" w:rsidRDefault="000E1B2C" w:rsidP="000E1B2C">
      <w:pPr>
        <w:pStyle w:val="Heading2"/>
      </w:pPr>
      <w:r>
        <w:t>SLIDE 2</w:t>
      </w:r>
      <w:r w:rsidR="008D04C9">
        <w:t>5</w:t>
      </w:r>
      <w:r>
        <w:t>: Discuss: Wide World of Math: Cry Daddy</w:t>
      </w:r>
    </w:p>
    <w:p w14:paraId="14737967" w14:textId="77777777" w:rsidR="00FC7C67" w:rsidRDefault="00FC7C67" w:rsidP="0028678D">
      <w:pPr>
        <w:spacing w:line="259" w:lineRule="auto"/>
        <w:jc w:val="center"/>
        <w:rPr>
          <w:rFonts w:eastAsia="Arial"/>
          <w:b/>
          <w:bCs/>
          <w:color w:val="222222"/>
        </w:rPr>
      </w:pPr>
      <w:r>
        <w:rPr>
          <w:rFonts w:eastAsia="Arial"/>
          <w:b/>
          <w:bCs/>
          <w:noProof/>
          <w:color w:val="222222"/>
        </w:rPr>
        <w:drawing>
          <wp:inline distT="0" distB="0" distL="0" distR="0" wp14:anchorId="1A54A184" wp14:editId="0A05229E">
            <wp:extent cx="3251200" cy="1828800"/>
            <wp:effectExtent l="12700" t="12700" r="12700" b="12700"/>
            <wp:docPr id="138134091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340916" name="Picture 22"/>
                    <pic:cNvPicPr/>
                  </pic:nvPicPr>
                  <pic:blipFill>
                    <a:blip r:embed="rId42">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2D052708" w14:textId="77777777" w:rsidR="000E1B2C" w:rsidRDefault="000E1B2C" w:rsidP="000E1B2C">
      <w:pPr>
        <w:pStyle w:val="BodyText"/>
        <w:rPr>
          <w:b/>
        </w:rPr>
      </w:pPr>
      <w:r>
        <w:rPr>
          <w:b/>
        </w:rPr>
        <w:t xml:space="preserve">Time: </w:t>
      </w:r>
      <w:r>
        <w:t>10–15 minutes</w:t>
      </w:r>
      <w:r>
        <w:rPr>
          <w:b/>
        </w:rPr>
        <w:t xml:space="preserve"> </w:t>
      </w:r>
      <w:r>
        <w:t>(including the previous slide)</w:t>
      </w:r>
    </w:p>
    <w:p w14:paraId="39B723BD" w14:textId="23D9E217" w:rsidR="000E1B2C" w:rsidRDefault="000E1B2C" w:rsidP="000E1B2C">
      <w:pPr>
        <w:pStyle w:val="BodyText"/>
      </w:pPr>
      <w:r>
        <w:rPr>
          <w:b/>
        </w:rPr>
        <w:t xml:space="preserve">Materials: </w:t>
      </w:r>
    </w:p>
    <w:p w14:paraId="788D8944" w14:textId="77777777" w:rsidR="00A326AF" w:rsidRPr="00A326AF" w:rsidRDefault="00000000" w:rsidP="00A326AF">
      <w:pPr>
        <w:pStyle w:val="BodyText"/>
        <w:numPr>
          <w:ilvl w:val="0"/>
          <w:numId w:val="72"/>
        </w:numPr>
        <w:rPr>
          <w:b/>
        </w:rPr>
      </w:pPr>
      <w:hyperlink r:id="rId43">
        <w:r w:rsidR="00A326AF" w:rsidRPr="002C5289">
          <w:rPr>
            <w:color w:val="0000FF"/>
            <w:u w:val="single"/>
          </w:rPr>
          <w:t>Wide World of Math: Cry Daddy video</w:t>
        </w:r>
      </w:hyperlink>
      <w:r w:rsidR="00A326AF">
        <w:t xml:space="preserve"> [1:49]</w:t>
      </w:r>
    </w:p>
    <w:p w14:paraId="75F5FA3A" w14:textId="073134AF" w:rsidR="00A326AF" w:rsidRPr="00A326AF" w:rsidRDefault="00000000" w:rsidP="000E1B2C">
      <w:pPr>
        <w:pStyle w:val="BodyText"/>
        <w:numPr>
          <w:ilvl w:val="0"/>
          <w:numId w:val="72"/>
        </w:numPr>
        <w:rPr>
          <w:b/>
        </w:rPr>
      </w:pPr>
      <w:hyperlink r:id="rId44" w:history="1">
        <w:r w:rsidR="00A326AF" w:rsidRPr="00A326AF">
          <w:rPr>
            <w:rStyle w:val="Hyperlink"/>
          </w:rPr>
          <w:t>Wide World of Math: Cry Daddy video – Audio Descriptive Version</w:t>
        </w:r>
      </w:hyperlink>
      <w:r w:rsidR="00A326AF">
        <w:t xml:space="preserve"> [2:10]</w:t>
      </w:r>
    </w:p>
    <w:p w14:paraId="41E2EE97" w14:textId="77777777" w:rsidR="000E1B2C" w:rsidRDefault="000E1B2C" w:rsidP="000E1B2C">
      <w:pPr>
        <w:pStyle w:val="Heading3"/>
      </w:pPr>
      <w:r>
        <w:t>Talking Points</w:t>
      </w:r>
    </w:p>
    <w:p w14:paraId="39E7E408" w14:textId="77777777" w:rsidR="000E1B2C" w:rsidRDefault="000E1B2C" w:rsidP="003E08E9">
      <w:pPr>
        <w:pStyle w:val="ListBullet"/>
      </w:pPr>
      <w:r>
        <w:t xml:space="preserve">Let’s discuss what you noticed about the following: </w:t>
      </w:r>
    </w:p>
    <w:p w14:paraId="1023E432" w14:textId="12E0F8FE" w:rsidR="000E1B2C" w:rsidRPr="003B7255" w:rsidRDefault="000E1B2C" w:rsidP="008928EA">
      <w:pPr>
        <w:pStyle w:val="ListBullet2"/>
      </w:pPr>
      <w:r w:rsidRPr="003B7255">
        <w:t>What math myths or stereotypes may have influenced Chet’s experiences?</w:t>
      </w:r>
    </w:p>
    <w:p w14:paraId="4BF60B1C" w14:textId="77777777" w:rsidR="000E1B2C" w:rsidRPr="003B7255" w:rsidRDefault="000E1B2C" w:rsidP="008928EA">
      <w:pPr>
        <w:pStyle w:val="ListBullet2"/>
      </w:pPr>
      <w:r w:rsidRPr="003B7255">
        <w:t>What experiences may have changed Chet’s math mindset?</w:t>
      </w:r>
    </w:p>
    <w:p w14:paraId="39150CCF" w14:textId="77777777" w:rsidR="000E1B2C" w:rsidRPr="003B7255" w:rsidRDefault="000E1B2C" w:rsidP="008928EA">
      <w:pPr>
        <w:pStyle w:val="ListBullet2"/>
      </w:pPr>
      <w:r w:rsidRPr="003B7255">
        <w:t>In what ways might Chet’s story inform the way you approach early math with children and families?</w:t>
      </w:r>
    </w:p>
    <w:p w14:paraId="779940A8" w14:textId="77777777" w:rsidR="000E1B2C" w:rsidRDefault="000E1B2C" w:rsidP="003E08E9">
      <w:pPr>
        <w:pStyle w:val="ListBullet"/>
        <w:rPr>
          <w:b/>
        </w:rPr>
      </w:pPr>
      <w:r>
        <w:t>[Use the facilitator notes that best fit your group’s needs.]</w:t>
      </w:r>
    </w:p>
    <w:p w14:paraId="4D52569B" w14:textId="77777777" w:rsidR="000E1B2C" w:rsidRDefault="000E1B2C" w:rsidP="003E08E9">
      <w:pPr>
        <w:pStyle w:val="ListBullet"/>
        <w:rPr>
          <w:b/>
        </w:rPr>
      </w:pPr>
      <w:r>
        <w:t>[After discussion:] Thank you for sharing. This video highlights how everyday math experiences can help change math mindsets. Here are some takeaways from the video:</w:t>
      </w:r>
    </w:p>
    <w:p w14:paraId="6AD14F99" w14:textId="77777777" w:rsidR="000E1B2C" w:rsidRDefault="000E1B2C" w:rsidP="008928EA">
      <w:pPr>
        <w:pStyle w:val="ListBullet2"/>
      </w:pPr>
      <w:r>
        <w:t>Early in the video, Chet cries and feels anxious and overwhelmed about math. He wonders how to teach his child math when he wasn’t good at it as a child. He may have been influenced by stereotypes about who can or cannot do math.</w:t>
      </w:r>
    </w:p>
    <w:p w14:paraId="7AE791DF" w14:textId="77777777" w:rsidR="000E1B2C" w:rsidRDefault="000E1B2C" w:rsidP="008928EA">
      <w:pPr>
        <w:pStyle w:val="ListBullet2"/>
      </w:pPr>
      <w:r>
        <w:t xml:space="preserve">Later in the video, Chet shares more positive feelings about math. He notices that math opportunities are everywhere: at home, at the beach, </w:t>
      </w:r>
      <w:r>
        <w:lastRenderedPageBreak/>
        <w:t xml:space="preserve">and on the street. He uses growth mindset language to describe his math abilities. </w:t>
      </w:r>
    </w:p>
    <w:p w14:paraId="20D40A6E" w14:textId="77777777" w:rsidR="000E1B2C" w:rsidRDefault="000E1B2C" w:rsidP="008928EA">
      <w:pPr>
        <w:pStyle w:val="ListBullet2"/>
      </w:pPr>
      <w:r>
        <w:t>At the end of the video, Chet feels less anxious and more confident about math. He calls himself a “mathlete” and supports other families to be less fearful of math.</w:t>
      </w:r>
    </w:p>
    <w:p w14:paraId="01A0DF87" w14:textId="77777777" w:rsidR="000E1B2C" w:rsidRPr="003B7255" w:rsidRDefault="000E1B2C" w:rsidP="000E1B2C">
      <w:pPr>
        <w:pStyle w:val="Heading3"/>
      </w:pPr>
      <w:r w:rsidRPr="003B7255">
        <w:t>Facilitator Notes</w:t>
      </w:r>
    </w:p>
    <w:p w14:paraId="13ABEF0D" w14:textId="77777777" w:rsidR="000E1B2C" w:rsidRDefault="000E1B2C" w:rsidP="003E08E9">
      <w:pPr>
        <w:pStyle w:val="ListBullet"/>
      </w:pPr>
      <w:r>
        <w:t>Adjust the discussion based on your group size, session length and format, and participant needs.</w:t>
      </w:r>
    </w:p>
    <w:p w14:paraId="45FE7142" w14:textId="77777777" w:rsidR="000E1B2C" w:rsidRDefault="000E1B2C" w:rsidP="003E08E9">
      <w:pPr>
        <w:pStyle w:val="ListBullet"/>
      </w:pPr>
      <w:r>
        <w:t>Consider the following adaptations based on session length and group size:</w:t>
      </w:r>
    </w:p>
    <w:p w14:paraId="4D4BC469" w14:textId="77777777" w:rsidR="000E1B2C" w:rsidRDefault="000E1B2C" w:rsidP="008928EA">
      <w:pPr>
        <w:pStyle w:val="ListBullet2"/>
      </w:pPr>
      <w:r>
        <w:t>For shorter sessions, assign each table one of the questions to discuss. Then, invite tables to share what they noticed with the whole group. Make connections to participants’ observations and key takeaways described in the talking points.</w:t>
      </w:r>
    </w:p>
    <w:p w14:paraId="6EBAC0B1" w14:textId="77777777" w:rsidR="000E1B2C" w:rsidRDefault="000E1B2C" w:rsidP="008928EA">
      <w:pPr>
        <w:pStyle w:val="ListBullet2"/>
      </w:pPr>
      <w:r>
        <w:t>For longer sessions, offer time for participants to share their observations in pairs or at their tables. Then, invite each table to share their observations. Make connections to participants’ observations and key takeaways described in the talking points.</w:t>
      </w:r>
    </w:p>
    <w:p w14:paraId="0D7F2A42" w14:textId="50CAA919" w:rsidR="000E1B2C" w:rsidRDefault="000E1B2C" w:rsidP="000E1B2C">
      <w:pPr>
        <w:pStyle w:val="Heading2"/>
      </w:pPr>
      <w:r>
        <w:t>SLIDE 2</w:t>
      </w:r>
      <w:r w:rsidR="008D04C9">
        <w:t>6</w:t>
      </w:r>
      <w:r>
        <w:t>: Supporting Children’s Positive Math Mindsets</w:t>
      </w:r>
    </w:p>
    <w:p w14:paraId="6284E54A" w14:textId="77777777" w:rsidR="00FC7C67" w:rsidRPr="00FC7C67" w:rsidRDefault="00FC7C67" w:rsidP="0028678D">
      <w:pPr>
        <w:spacing w:line="259" w:lineRule="auto"/>
        <w:jc w:val="center"/>
        <w:rPr>
          <w:rStyle w:val="Hyperlink"/>
          <w:rFonts w:eastAsia="Arial"/>
          <w:b/>
          <w:bCs/>
          <w:color w:val="222222"/>
          <w:u w:val="none"/>
        </w:rPr>
      </w:pPr>
      <w:r>
        <w:rPr>
          <w:rFonts w:eastAsia="Arial"/>
          <w:b/>
          <w:bCs/>
          <w:noProof/>
          <w:color w:val="222222"/>
        </w:rPr>
        <w:drawing>
          <wp:inline distT="0" distB="0" distL="0" distR="0" wp14:anchorId="12219B9B" wp14:editId="020DC0A6">
            <wp:extent cx="3251200" cy="1828800"/>
            <wp:effectExtent l="12700" t="12700" r="12700" b="12700"/>
            <wp:docPr id="88378943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789438" name="Picture 22"/>
                    <pic:cNvPicPr/>
                  </pic:nvPicPr>
                  <pic:blipFill>
                    <a:blip r:embed="rId45">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1F5D3462" w14:textId="77777777" w:rsidR="00FC7C67" w:rsidRPr="00FB6920" w:rsidRDefault="00FC7C67" w:rsidP="00FC7C67">
      <w:pPr>
        <w:rPr>
          <w:b/>
        </w:rPr>
      </w:pPr>
      <w:r>
        <w:rPr>
          <w:b/>
          <w:color w:val="000000"/>
        </w:rPr>
        <w:t xml:space="preserve">Talking </w:t>
      </w:r>
      <w:r>
        <w:rPr>
          <w:b/>
        </w:rPr>
        <w:t>Points</w:t>
      </w:r>
    </w:p>
    <w:p w14:paraId="55AF47AD" w14:textId="77777777" w:rsidR="00FC7C67" w:rsidRPr="00FC7C67" w:rsidRDefault="00FC7C67" w:rsidP="003E08E9">
      <w:pPr>
        <w:pStyle w:val="ListBullet"/>
      </w:pPr>
      <w:r w:rsidRPr="00FC7C67">
        <w:t xml:space="preserve">Educators and families likely already engage children in math as part of daily routines and activities. By recognizing how math is everywhere and math is for everyone, you can develop your own positive math mindset and support positive math mindsets in others, including children. </w:t>
      </w:r>
    </w:p>
    <w:p w14:paraId="405D9AE7" w14:textId="77777777" w:rsidR="00FC7C67" w:rsidRDefault="00FC7C67" w:rsidP="003E08E9">
      <w:pPr>
        <w:pStyle w:val="ListBullet"/>
      </w:pPr>
      <w:r w:rsidRPr="00FC7C67">
        <w:t xml:space="preserve">Your math mindset influences the amount of time you spend engaging with children in math. It also influences the types of math learning experiences you offer to children. </w:t>
      </w:r>
    </w:p>
    <w:p w14:paraId="620C6EB3" w14:textId="0B0A1FA7" w:rsidR="000E1B2C" w:rsidRDefault="000E1B2C" w:rsidP="000E1B2C">
      <w:pPr>
        <w:pStyle w:val="Heading2"/>
      </w:pPr>
      <w:r>
        <w:lastRenderedPageBreak/>
        <w:t>SLIDE 2</w:t>
      </w:r>
      <w:r w:rsidR="008D04C9">
        <w:t>7</w:t>
      </w:r>
      <w:r>
        <w:t>: Additional Resources</w:t>
      </w:r>
    </w:p>
    <w:p w14:paraId="11FFC09E" w14:textId="77777777" w:rsidR="000E1B2C" w:rsidRDefault="000E1B2C" w:rsidP="0028678D">
      <w:pPr>
        <w:jc w:val="center"/>
        <w:rPr>
          <w:b/>
        </w:rPr>
      </w:pPr>
      <w:r>
        <w:rPr>
          <w:rFonts w:eastAsia="Arial"/>
          <w:b/>
          <w:bCs/>
          <w:noProof/>
          <w:color w:val="222222"/>
        </w:rPr>
        <w:drawing>
          <wp:inline distT="0" distB="0" distL="0" distR="0" wp14:anchorId="7DA7D7A5" wp14:editId="062E0565">
            <wp:extent cx="3251200" cy="1828800"/>
            <wp:effectExtent l="12700" t="12700" r="12700" b="12700"/>
            <wp:docPr id="10956964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696429" name="Picture 22"/>
                    <pic:cNvPicPr/>
                  </pic:nvPicPr>
                  <pic:blipFill>
                    <a:blip r:embed="rId46">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1B8D1CFB" w14:textId="77777777" w:rsidR="000E1B2C" w:rsidRDefault="000E1B2C" w:rsidP="000E1B2C">
      <w:pPr>
        <w:pStyle w:val="BodyText"/>
      </w:pPr>
      <w:r>
        <w:rPr>
          <w:b/>
        </w:rPr>
        <w:t xml:space="preserve">Time: </w:t>
      </w:r>
      <w:r>
        <w:t>5–15 minutes (including navigating the website)</w:t>
      </w:r>
    </w:p>
    <w:p w14:paraId="0F9D89C6" w14:textId="77777777" w:rsidR="000E1B2C" w:rsidRDefault="000E1B2C" w:rsidP="000E1B2C">
      <w:pPr>
        <w:pStyle w:val="Heading3"/>
      </w:pPr>
      <w:r>
        <w:t>Talking Points</w:t>
      </w:r>
    </w:p>
    <w:p w14:paraId="29BB3A70" w14:textId="6A6888B6" w:rsidR="000E1B2C" w:rsidRPr="00206193" w:rsidRDefault="000E1B2C" w:rsidP="003E08E9">
      <w:pPr>
        <w:pStyle w:val="ListBullet"/>
      </w:pPr>
      <w:r w:rsidRPr="00206193">
        <w:t xml:space="preserve">The </w:t>
      </w:r>
      <w:hyperlink r:id="rId47" w:history="1">
        <w:r w:rsidRPr="00EB7B31">
          <w:rPr>
            <w:rStyle w:val="Hyperlink"/>
          </w:rPr>
          <w:t>Count Play Explore website</w:t>
        </w:r>
      </w:hyperlink>
      <w:r w:rsidRPr="00206193">
        <w:t xml:space="preserve"> offers early math learning resources, in English and Spanish, for children and families. For example, it includes:</w:t>
      </w:r>
    </w:p>
    <w:p w14:paraId="0EBD956F" w14:textId="77777777" w:rsidR="000E1B2C" w:rsidRDefault="000E1B2C" w:rsidP="008928EA">
      <w:pPr>
        <w:pStyle w:val="ListBullet2"/>
      </w:pPr>
      <w:r>
        <w:t>“I’m Ready” videos for families: The videos provide playful and fun examples for families to experience math in their everyday routines and environments.</w:t>
      </w:r>
    </w:p>
    <w:p w14:paraId="1A1A8663" w14:textId="77777777" w:rsidR="000E1B2C" w:rsidRPr="00C62A9C" w:rsidRDefault="000E1B2C" w:rsidP="008928EA">
      <w:pPr>
        <w:pStyle w:val="ListBullet2"/>
      </w:pPr>
      <w:r>
        <w:t>Discovering the Math: Book Guides for families and educators to use with children: The book guides provide strategies on how to implement math while reading and provide information on how to support the math topics in daily activities and routines. </w:t>
      </w:r>
    </w:p>
    <w:p w14:paraId="06A24D40" w14:textId="77777777" w:rsidR="000E1B2C" w:rsidRDefault="000E1B2C" w:rsidP="008928EA">
      <w:pPr>
        <w:pStyle w:val="ListBullet2"/>
      </w:pPr>
      <w:r>
        <w:t xml:space="preserve">Math activities: Families and educators can use these activities with children from birth to eight years old. </w:t>
      </w:r>
    </w:p>
    <w:p w14:paraId="1B7A3617" w14:textId="77777777" w:rsidR="000E1B2C" w:rsidRDefault="000E1B2C" w:rsidP="003E08E9">
      <w:pPr>
        <w:pStyle w:val="ListBullet"/>
      </w:pPr>
      <w:r>
        <w:t xml:space="preserve">You might also review the research brief </w:t>
      </w:r>
      <w:hyperlink r:id="rId48">
        <w:r w:rsidRPr="002C5289">
          <w:rPr>
            <w:color w:val="0000FF"/>
            <w:u w:val="single"/>
          </w:rPr>
          <w:t>“Engaging Families in Early Math.”</w:t>
        </w:r>
      </w:hyperlink>
      <w:r w:rsidRPr="005F4093">
        <w:rPr>
          <w:color w:val="0563C1"/>
        </w:rPr>
        <w:t xml:space="preserve"> </w:t>
      </w:r>
      <w:r>
        <w:t>It offers in-depth information on families’ important role in children’s early math development.</w:t>
      </w:r>
    </w:p>
    <w:p w14:paraId="3A79DFC8" w14:textId="77777777" w:rsidR="000E1B2C" w:rsidRDefault="000E1B2C" w:rsidP="003E08E9">
      <w:pPr>
        <w:pStyle w:val="ListBullet"/>
      </w:pPr>
      <w:r>
        <w:t>Let’s take some time to explore one of these resources. Consider how you might use this resource in your work in the next week or month.</w:t>
      </w:r>
    </w:p>
    <w:p w14:paraId="708AC3CF" w14:textId="77777777" w:rsidR="000E1B2C" w:rsidRDefault="000E1B2C" w:rsidP="000E1B2C">
      <w:pPr>
        <w:pStyle w:val="Heading3"/>
      </w:pPr>
      <w:r>
        <w:t>Facilitator Notes</w:t>
      </w:r>
    </w:p>
    <w:p w14:paraId="1686D955" w14:textId="77777777" w:rsidR="000E1B2C" w:rsidRDefault="000E1B2C" w:rsidP="003E08E9">
      <w:pPr>
        <w:pStyle w:val="ListBullet"/>
      </w:pPr>
      <w:r>
        <w:rPr>
          <w:color w:val="000000"/>
        </w:rPr>
        <w:t xml:space="preserve">Provide the website URL of </w:t>
      </w:r>
      <w:hyperlink r:id="rId49">
        <w:r w:rsidRPr="002C5289">
          <w:rPr>
            <w:color w:val="0000FF"/>
            <w:u w:val="single"/>
          </w:rPr>
          <w:t>Count Play Explore</w:t>
        </w:r>
      </w:hyperlink>
      <w:r>
        <w:rPr>
          <w:color w:val="000000"/>
        </w:rPr>
        <w:t>.</w:t>
      </w:r>
    </w:p>
    <w:p w14:paraId="4E4C5264" w14:textId="77777777" w:rsidR="000E1B2C" w:rsidRDefault="000E1B2C" w:rsidP="003E08E9">
      <w:pPr>
        <w:pStyle w:val="ListBullet"/>
      </w:pPr>
      <w:r>
        <w:rPr>
          <w:color w:val="222222"/>
        </w:rPr>
        <w:t xml:space="preserve">Navigate the </w:t>
      </w:r>
      <w:hyperlink r:id="rId50">
        <w:r w:rsidRPr="002C5289">
          <w:rPr>
            <w:color w:val="0000FF"/>
            <w:u w:val="single"/>
          </w:rPr>
          <w:t>Count Play Explore</w:t>
        </w:r>
      </w:hyperlink>
      <w:r>
        <w:t xml:space="preserve"> website</w:t>
      </w:r>
      <w:r>
        <w:rPr>
          <w:color w:val="222222"/>
        </w:rPr>
        <w:t xml:space="preserve"> </w:t>
      </w:r>
      <w:r>
        <w:t>on-screen to show participants how they can select a book and access the Discovering the Math Book Guides and related activities. You might invite participants to share how they might use these materials with families.</w:t>
      </w:r>
    </w:p>
    <w:p w14:paraId="6101AF3A" w14:textId="77777777" w:rsidR="000E1B2C" w:rsidRDefault="000E1B2C" w:rsidP="003E08E9">
      <w:pPr>
        <w:pStyle w:val="ListBullet"/>
      </w:pPr>
      <w:r>
        <w:lastRenderedPageBreak/>
        <w:t xml:space="preserve">Consider reading the research brief </w:t>
      </w:r>
      <w:hyperlink r:id="rId51">
        <w:r w:rsidRPr="002C5289">
          <w:rPr>
            <w:color w:val="0000FF"/>
            <w:u w:val="single"/>
          </w:rPr>
          <w:t>“Engaging Families in Early Math”</w:t>
        </w:r>
      </w:hyperlink>
      <w:r>
        <w:t xml:space="preserve"> before the session. The brief provides useful information you can share with participants about families’ important role in children’s early math development.  </w:t>
      </w:r>
    </w:p>
    <w:p w14:paraId="18AC294D" w14:textId="77777777" w:rsidR="000E1B2C" w:rsidRDefault="000E1B2C" w:rsidP="003E08E9">
      <w:pPr>
        <w:pStyle w:val="ListBullet"/>
      </w:pPr>
      <w:r>
        <w:t>Consider the following adaptations based on session length and group size:</w:t>
      </w:r>
    </w:p>
    <w:p w14:paraId="1FB931A9" w14:textId="77777777" w:rsidR="000E1B2C" w:rsidRPr="00206193" w:rsidRDefault="000E1B2C" w:rsidP="008928EA">
      <w:pPr>
        <w:pStyle w:val="ListBullet2"/>
      </w:pPr>
      <w:r w:rsidRPr="00206193">
        <w:t>For shorter sessions, consider providing educators with some time to explore one of the resources. In pairs or small groups, invite them to share what they explored and how they might use this resource in the next week or month. Then, encourage a few participants to share their ideas with the whole group.</w:t>
      </w:r>
    </w:p>
    <w:p w14:paraId="1EB2ED33" w14:textId="77777777" w:rsidR="000E1B2C" w:rsidRDefault="000E1B2C" w:rsidP="008928EA">
      <w:pPr>
        <w:pStyle w:val="ListBullet2"/>
      </w:pPr>
      <w:r w:rsidRPr="00206193">
        <w:t>For longer sessions, consider providing educators with the research brief. Divide the brief into sections. Invite each table to review one section. Then, allow time for each table to share key points from each section with the large group.</w:t>
      </w:r>
    </w:p>
    <w:p w14:paraId="514277F8" w14:textId="563E05DB" w:rsidR="00FC7C67" w:rsidRPr="002B74D5" w:rsidRDefault="00FC7C67" w:rsidP="00FC7C67">
      <w:pPr>
        <w:pStyle w:val="Heading2"/>
      </w:pPr>
      <w:r w:rsidRPr="002B74D5">
        <w:t>SLIDE 2</w:t>
      </w:r>
      <w:r w:rsidR="008D04C9">
        <w:t>8</w:t>
      </w:r>
      <w:r w:rsidRPr="002B74D5">
        <w:t xml:space="preserve">: </w:t>
      </w:r>
      <w:r>
        <w:t>Reflect: Dear Math (Part 3)</w:t>
      </w:r>
    </w:p>
    <w:p w14:paraId="7E015901" w14:textId="77777777" w:rsidR="00FC7C67" w:rsidRDefault="00FC7C67" w:rsidP="0028678D">
      <w:pPr>
        <w:spacing w:line="259" w:lineRule="auto"/>
        <w:jc w:val="center"/>
        <w:rPr>
          <w:rFonts w:eastAsia="Arial"/>
          <w:b/>
          <w:bCs/>
          <w:color w:val="222222"/>
        </w:rPr>
      </w:pPr>
      <w:r>
        <w:rPr>
          <w:rFonts w:eastAsia="Arial"/>
          <w:b/>
          <w:bCs/>
          <w:noProof/>
          <w:color w:val="222222"/>
        </w:rPr>
        <w:drawing>
          <wp:inline distT="0" distB="0" distL="0" distR="0" wp14:anchorId="0BBDAB70" wp14:editId="0DE18056">
            <wp:extent cx="3251200" cy="1828800"/>
            <wp:effectExtent l="12700" t="12700" r="12700" b="12700"/>
            <wp:docPr id="120240174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401744" name="Picture 22"/>
                    <pic:cNvPicPr/>
                  </pic:nvPicPr>
                  <pic:blipFill>
                    <a:blip r:embed="rId52">
                      <a:extLst>
                        <a:ext uri="{28A0092B-C50C-407E-A947-70E740481C1C}">
                          <a14:useLocalDpi xmlns:a14="http://schemas.microsoft.com/office/drawing/2010/main" val="0"/>
                        </a:ext>
                      </a:extLst>
                    </a:blip>
                    <a:stretch>
                      <a:fillRect/>
                    </a:stretch>
                  </pic:blipFill>
                  <pic:spPr>
                    <a:xfrm>
                      <a:off x="0" y="0"/>
                      <a:ext cx="3251200" cy="1828800"/>
                    </a:xfrm>
                    <a:prstGeom prst="rect">
                      <a:avLst/>
                    </a:prstGeom>
                    <a:ln>
                      <a:solidFill>
                        <a:srgbClr val="BB1654"/>
                      </a:solidFill>
                    </a:ln>
                  </pic:spPr>
                </pic:pic>
              </a:graphicData>
            </a:graphic>
          </wp:inline>
        </w:drawing>
      </w:r>
    </w:p>
    <w:p w14:paraId="14C07B7E" w14:textId="77777777" w:rsidR="00FC7C67" w:rsidRPr="00FC7C67" w:rsidRDefault="00FC7C67" w:rsidP="00FC7C67">
      <w:pPr>
        <w:pStyle w:val="BodyText"/>
      </w:pPr>
      <w:r w:rsidRPr="00FC7C67">
        <w:rPr>
          <w:rStyle w:val="Heading3Char"/>
        </w:rPr>
        <w:t>Time:</w:t>
      </w:r>
      <w:r w:rsidRPr="00FC7C67">
        <w:t xml:space="preserve"> 5–10 minutes</w:t>
      </w:r>
    </w:p>
    <w:p w14:paraId="374E5B7A" w14:textId="77777777" w:rsidR="00FC7C67" w:rsidRDefault="00FC7C67" w:rsidP="00FC7C67">
      <w:pPr>
        <w:pStyle w:val="Heading3"/>
        <w:rPr>
          <w:rStyle w:val="Hyperlink"/>
          <w:b w:val="0"/>
          <w:bCs w:val="0"/>
        </w:rPr>
      </w:pPr>
      <w:r w:rsidRPr="00FB6920">
        <w:t>Materials:</w:t>
      </w:r>
      <w:r w:rsidRPr="00FB6920">
        <w:rPr>
          <w:rStyle w:val="Hyperlink"/>
          <w:b w:val="0"/>
          <w:bCs w:val="0"/>
        </w:rPr>
        <w:t xml:space="preserve"> </w:t>
      </w:r>
      <w:r w:rsidRPr="004043BC">
        <w:rPr>
          <w:rStyle w:val="BodyTextChar"/>
        </w:rPr>
        <w:t>Dear Math</w:t>
      </w:r>
      <w:r w:rsidRPr="00FC7C67">
        <w:rPr>
          <w:rStyle w:val="BodyTextChar"/>
          <w:b w:val="0"/>
          <w:bCs w:val="0"/>
        </w:rPr>
        <w:t xml:space="preserve"> handout, paper, pens</w:t>
      </w:r>
    </w:p>
    <w:p w14:paraId="541834D4" w14:textId="77777777" w:rsidR="00FC7C67" w:rsidRPr="00FB6920" w:rsidRDefault="00FC7C67" w:rsidP="00FC7C67">
      <w:pPr>
        <w:pStyle w:val="Heading3"/>
      </w:pPr>
      <w:r>
        <w:t>Talking Points</w:t>
      </w:r>
    </w:p>
    <w:p w14:paraId="3FAF9D3B" w14:textId="77777777" w:rsidR="00FC7C67" w:rsidRDefault="00FC7C67" w:rsidP="003E08E9">
      <w:pPr>
        <w:pStyle w:val="ListBullet"/>
      </w:pPr>
      <w:r>
        <w:t>In this session, we explored our own math mindsets. We also discussed why math mindsets matter, strategies for promoting positive math mindsets, and ways to support children to develop positive math mindsets.</w:t>
      </w:r>
    </w:p>
    <w:p w14:paraId="4F2FAFB5" w14:textId="77777777" w:rsidR="00FC7C67" w:rsidRDefault="00FC7C67" w:rsidP="003E08E9">
      <w:pPr>
        <w:pStyle w:val="ListBullet"/>
      </w:pPr>
      <w:r>
        <w:t xml:space="preserve">Take a few minutes to think about our session. Now, take out the </w:t>
      </w:r>
      <w:r w:rsidRPr="004043BC">
        <w:rPr>
          <w:b/>
          <w:bCs/>
        </w:rPr>
        <w:t>Dear Math</w:t>
      </w:r>
      <w:r>
        <w:t xml:space="preserve"> handout. [Refer to the handout for activity instructions.]</w:t>
      </w:r>
    </w:p>
    <w:p w14:paraId="73749355" w14:textId="77777777" w:rsidR="00FC7C67" w:rsidRDefault="00FC7C67" w:rsidP="003E08E9">
      <w:pPr>
        <w:pStyle w:val="ListBullet"/>
        <w:rPr>
          <w:b/>
        </w:rPr>
      </w:pPr>
      <w:r>
        <w:t>Let’s focus on the third and final part of the letter, your math mindset goals. [Allow three to five minutes for participants to finish their letters to math.]</w:t>
      </w:r>
      <w:r>
        <w:rPr>
          <w:b/>
        </w:rPr>
        <w:t xml:space="preserve"> </w:t>
      </w:r>
    </w:p>
    <w:p w14:paraId="5A452940" w14:textId="77777777" w:rsidR="00FC7C67" w:rsidRDefault="00FC7C67" w:rsidP="003E08E9">
      <w:pPr>
        <w:pStyle w:val="ListBullet"/>
        <w:rPr>
          <w:b/>
        </w:rPr>
      </w:pPr>
      <w:r>
        <w:lastRenderedPageBreak/>
        <w:t>With a partner, share something you will do as a result of this session. [Allow three to five minutes for participants to share with partners.]</w:t>
      </w:r>
    </w:p>
    <w:p w14:paraId="2A4C6261" w14:textId="77777777" w:rsidR="00FC7C67" w:rsidRDefault="00FC7C67" w:rsidP="003E08E9">
      <w:pPr>
        <w:pStyle w:val="ListBullet"/>
        <w:rPr>
          <w:b/>
        </w:rPr>
      </w:pPr>
      <w:r>
        <w:t>Thank you for your time, attention, and participation. I hope this session has had a positive impact on your math mindset and has offered some ideas on how to promote others’ positive math mindsets.</w:t>
      </w:r>
    </w:p>
    <w:p w14:paraId="4F66ECD1" w14:textId="77777777" w:rsidR="00FC7C67" w:rsidRDefault="00FC7C67" w:rsidP="00FC7C67">
      <w:pPr>
        <w:pStyle w:val="Heading3"/>
      </w:pPr>
      <w:r>
        <w:t>Facilitator Notes</w:t>
      </w:r>
    </w:p>
    <w:p w14:paraId="3A97F600" w14:textId="77777777" w:rsidR="00FC7C67" w:rsidRDefault="00FC7C67" w:rsidP="003E08E9">
      <w:pPr>
        <w:pStyle w:val="ListBullet"/>
      </w:pPr>
      <w:r>
        <w:t>Before your session, carefully review the handout and prepare the necessary materials. If participants began drafting their letters in Parts 1 and 2, then continue the letters now.</w:t>
      </w:r>
    </w:p>
    <w:p w14:paraId="72C5434D" w14:textId="77777777" w:rsidR="00FC7C67" w:rsidRDefault="00FC7C67" w:rsidP="003E08E9">
      <w:pPr>
        <w:pStyle w:val="ListBullet"/>
      </w:pPr>
      <w:r>
        <w:t>Adjust the closing discussion based on your group size, session length and format, and participant needs.</w:t>
      </w:r>
    </w:p>
    <w:p w14:paraId="14B3D0FE" w14:textId="77777777" w:rsidR="00FC7C67" w:rsidRPr="00FC7C67" w:rsidRDefault="00FC7C67" w:rsidP="003E08E9">
      <w:pPr>
        <w:pStyle w:val="ListBullet"/>
      </w:pPr>
      <w:r>
        <w:t>For longer sessions, invite participants to discuss their goals in small groups. Then, consider discussing the fourth question on the “Reflect and Discuss” section of the handout: (4) Going forward, what are some ways you will maintain or strengthen your positive math mindset? Offer time for some participants to share their goals with the whole group.</w:t>
      </w:r>
    </w:p>
    <w:sectPr w:rsidR="00FC7C67" w:rsidRPr="00FC7C67" w:rsidSect="008D04C9">
      <w:type w:val="continuous"/>
      <w:pgSz w:w="12240" w:h="15840"/>
      <w:pgMar w:top="1440" w:right="1440" w:bottom="144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73071E" w14:textId="77777777" w:rsidR="007E3F32" w:rsidRDefault="007E3F32" w:rsidP="00402215">
      <w:r>
        <w:separator/>
      </w:r>
    </w:p>
  </w:endnote>
  <w:endnote w:type="continuationSeparator" w:id="0">
    <w:p w14:paraId="6948F591" w14:textId="77777777" w:rsidR="007E3F32" w:rsidRDefault="007E3F32" w:rsidP="004022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Poppins">
    <w:panose1 w:val="00000500000000000000"/>
    <w:charset w:val="4D"/>
    <w:family w:val="auto"/>
    <w:pitch w:val="variable"/>
    <w:sig w:usb0="00008007" w:usb1="00000000" w:usb2="00000000" w:usb3="00000000" w:csb0="00000093" w:csb1="00000000"/>
  </w:font>
  <w:font w:name="Baloo 2">
    <w:panose1 w:val="03080502040302020200"/>
    <w:charset w:val="4D"/>
    <w:family w:val="script"/>
    <w:pitch w:val="variable"/>
    <w:sig w:usb0="A000807F" w:usb1="4000207B" w:usb2="00000000" w:usb3="00000000" w:csb0="00000193" w:csb1="00000000"/>
  </w:font>
  <w:font w:name="Poppins Medium">
    <w:panose1 w:val="00000600000000000000"/>
    <w:charset w:val="4D"/>
    <w:family w:val="auto"/>
    <w:pitch w:val="variable"/>
    <w:sig w:usb0="00008007" w:usb1="00000000" w:usb2="00000000" w:usb3="00000000" w:csb0="00000093" w:csb1="00000000"/>
  </w:font>
  <w:font w:name="DengXian Light">
    <w:panose1 w:val="02010600030101010101"/>
    <w:charset w:val="86"/>
    <w:family w:val="auto"/>
    <w:pitch w:val="variable"/>
    <w:sig w:usb0="A00002BF" w:usb1="38CF7CFA" w:usb2="00000016" w:usb3="00000000" w:csb0="0004000F" w:csb1="00000000"/>
  </w:font>
  <w:font w:name="+mn-ea">
    <w:panose1 w:val="020B0604020202020204"/>
    <w:charset w:val="00"/>
    <w:family w:val="roman"/>
    <w:pitch w:val="default"/>
  </w:font>
  <w:font w:name="Poppins SemiBold">
    <w:panose1 w:val="00000700000000000000"/>
    <w:charset w:val="4D"/>
    <w:family w:val="auto"/>
    <w:pitch w:val="variable"/>
    <w:sig w:usb0="00008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09166043"/>
      <w:docPartObj>
        <w:docPartGallery w:val="Page Numbers (Bottom of Page)"/>
        <w:docPartUnique/>
      </w:docPartObj>
    </w:sdtPr>
    <w:sdtContent>
      <w:p w14:paraId="03B7D9E6" w14:textId="77777777" w:rsidR="003D2CD3" w:rsidRDefault="003D2CD3" w:rsidP="0020388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F2F0893" w14:textId="77777777" w:rsidR="003D2CD3" w:rsidRDefault="003D2CD3" w:rsidP="00D45D9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b/>
        <w:bCs/>
      </w:rPr>
      <w:id w:val="-2053071961"/>
      <w:docPartObj>
        <w:docPartGallery w:val="Page Numbers (Bottom of Page)"/>
        <w:docPartUnique/>
      </w:docPartObj>
    </w:sdtPr>
    <w:sdtContent>
      <w:p w14:paraId="54FF7916" w14:textId="77777777" w:rsidR="008C1DE3" w:rsidRPr="00D45C03" w:rsidRDefault="008C1DE3" w:rsidP="008C1DE3">
        <w:pPr>
          <w:pStyle w:val="Footer"/>
          <w:framePr w:wrap="none" w:vAnchor="text" w:hAnchor="margin" w:xAlign="right" w:y="208"/>
          <w:rPr>
            <w:rStyle w:val="PageNumber"/>
            <w:b/>
            <w:bCs/>
          </w:rPr>
        </w:pPr>
        <w:r w:rsidRPr="00D45C03">
          <w:rPr>
            <w:rStyle w:val="PageNumber"/>
            <w:b/>
            <w:bCs/>
          </w:rPr>
          <w:fldChar w:fldCharType="begin"/>
        </w:r>
        <w:r w:rsidRPr="00D45C03">
          <w:rPr>
            <w:rStyle w:val="PageNumber"/>
            <w:b/>
            <w:bCs/>
          </w:rPr>
          <w:instrText xml:space="preserve"> PAGE </w:instrText>
        </w:r>
        <w:r w:rsidRPr="00D45C03">
          <w:rPr>
            <w:rStyle w:val="PageNumber"/>
            <w:b/>
            <w:bCs/>
          </w:rPr>
          <w:fldChar w:fldCharType="separate"/>
        </w:r>
        <w:r>
          <w:rPr>
            <w:rStyle w:val="PageNumber"/>
            <w:b/>
            <w:bCs/>
          </w:rPr>
          <w:t>1</w:t>
        </w:r>
        <w:r w:rsidRPr="00D45C03">
          <w:rPr>
            <w:rStyle w:val="PageNumber"/>
            <w:b/>
            <w:bCs/>
          </w:rPr>
          <w:fldChar w:fldCharType="end"/>
        </w:r>
        <w:r w:rsidRPr="00D45C03">
          <w:rPr>
            <w:rStyle w:val="PageNumber"/>
            <w:b/>
            <w:bCs/>
          </w:rPr>
          <w:t xml:space="preserve"> of </w:t>
        </w:r>
        <w:r w:rsidRPr="00D45C03">
          <w:rPr>
            <w:rStyle w:val="PageNumber"/>
            <w:b/>
            <w:bCs/>
          </w:rPr>
          <w:fldChar w:fldCharType="begin"/>
        </w:r>
        <w:r w:rsidRPr="00D45C03">
          <w:rPr>
            <w:rStyle w:val="PageNumber"/>
            <w:b/>
            <w:bCs/>
          </w:rPr>
          <w:instrText xml:space="preserve"> NUMPAGES  \* MERGEFORMAT </w:instrText>
        </w:r>
        <w:r w:rsidRPr="00D45C03">
          <w:rPr>
            <w:rStyle w:val="PageNumber"/>
            <w:b/>
            <w:bCs/>
          </w:rPr>
          <w:fldChar w:fldCharType="separate"/>
        </w:r>
        <w:r>
          <w:rPr>
            <w:rStyle w:val="PageNumber"/>
            <w:b/>
            <w:bCs/>
          </w:rPr>
          <w:t>24</w:t>
        </w:r>
        <w:r w:rsidRPr="00D45C03">
          <w:rPr>
            <w:rStyle w:val="PageNumber"/>
            <w:b/>
            <w:bCs/>
          </w:rPr>
          <w:fldChar w:fldCharType="end"/>
        </w:r>
      </w:p>
    </w:sdtContent>
  </w:sdt>
  <w:p w14:paraId="67D52026" w14:textId="77777777" w:rsidR="008C1DE3" w:rsidRPr="009504BA" w:rsidRDefault="008C1DE3" w:rsidP="008C1DE3">
    <w:pPr>
      <w:pStyle w:val="Footer"/>
      <w:ind w:left="-720" w:right="360"/>
    </w:pPr>
    <w:r>
      <w:rPr>
        <w:noProof/>
      </w:rPr>
      <w:drawing>
        <wp:inline distT="0" distB="0" distL="0" distR="0" wp14:anchorId="763F45DE" wp14:editId="74683D59">
          <wp:extent cx="2286000" cy="449140"/>
          <wp:effectExtent l="0" t="0" r="0" b="8255"/>
          <wp:docPr id="741318518" name="Picture 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318518" name="Picture 8"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86000" cy="449140"/>
                  </a:xfrm>
                  <a:prstGeom prst="rect">
                    <a:avLst/>
                  </a:prstGeom>
                </pic:spPr>
              </pic:pic>
            </a:graphicData>
          </a:graphic>
        </wp:inline>
      </w:drawing>
    </w:r>
  </w:p>
  <w:p w14:paraId="603E3EB6" w14:textId="05883254" w:rsidR="003D2CD3" w:rsidRPr="008C1DE3" w:rsidRDefault="003D2CD3" w:rsidP="008C1D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D60A0" w14:textId="77777777" w:rsidR="00771E87" w:rsidRDefault="00771E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8A3129" w14:textId="77777777" w:rsidR="007E3F32" w:rsidRDefault="007E3F32" w:rsidP="00402215">
      <w:r>
        <w:separator/>
      </w:r>
    </w:p>
  </w:footnote>
  <w:footnote w:type="continuationSeparator" w:id="0">
    <w:p w14:paraId="62B8F0C1" w14:textId="77777777" w:rsidR="007E3F32" w:rsidRDefault="007E3F32" w:rsidP="004022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74018134"/>
      <w:docPartObj>
        <w:docPartGallery w:val="Page Numbers (Top of Page)"/>
        <w:docPartUnique/>
      </w:docPartObj>
    </w:sdtPr>
    <w:sdtContent>
      <w:p w14:paraId="0AB311FE" w14:textId="77777777" w:rsidR="003D2CD3" w:rsidRDefault="003D2CD3" w:rsidP="00203881">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2C5E67D" w14:textId="77777777" w:rsidR="0035329D" w:rsidRDefault="0035329D" w:rsidP="00D45D9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224D1" w14:textId="4686963E" w:rsidR="007C678A" w:rsidRDefault="003F364C">
    <w:pPr>
      <w:pStyle w:val="Header"/>
    </w:pPr>
    <w:r>
      <w:rPr>
        <w:noProof/>
      </w:rPr>
      <mc:AlternateContent>
        <mc:Choice Requires="wps">
          <w:drawing>
            <wp:anchor distT="45720" distB="45720" distL="114300" distR="114300" simplePos="0" relativeHeight="251660288" behindDoc="0" locked="0" layoutInCell="1" allowOverlap="1" wp14:anchorId="21F582B9" wp14:editId="0320D1A2">
              <wp:simplePos x="0" y="0"/>
              <wp:positionH relativeFrom="column">
                <wp:posOffset>-387350</wp:posOffset>
              </wp:positionH>
              <wp:positionV relativeFrom="paragraph">
                <wp:posOffset>-114935</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87C9248" w14:textId="77777777" w:rsidR="007C678A" w:rsidRPr="003A1740" w:rsidRDefault="007C678A" w:rsidP="007C678A">
                          <w:pPr>
                            <w:rPr>
                              <w:rFonts w:ascii="Poppins SemiBold" w:hAnsi="Poppins SemiBold" w:cs="Poppins SemiBold"/>
                              <w:color w:val="FFFFFF" w:themeColor="background1"/>
                            </w:rPr>
                          </w:pPr>
                          <w:r>
                            <w:rPr>
                              <w:rFonts w:ascii="Poppins SemiBold" w:hAnsi="Poppins SemiBold" w:cs="Poppins SemiBold"/>
                              <w:color w:val="FFFFFF" w:themeColor="background1"/>
                            </w:rPr>
                            <w:t>Facilitator Guide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1F582B9" id="_x0000_t202" coordsize="21600,21600" o:spt="202" path="m,l,21600r21600,l21600,xe">
              <v:stroke joinstyle="miter"/>
              <v:path gradientshapeok="t" o:connecttype="rect"/>
            </v:shapetype>
            <v:shape id="Text Box 2" o:spid="_x0000_s1026" type="#_x0000_t202" style="position:absolute;margin-left:-30.5pt;margin-top:-9.05pt;width:185.9pt;height:110.6pt;z-index:251660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" filled="f" stroked="f">
              <v:textbox style="mso-fit-shape-to-text:t">
                <w:txbxContent>
                  <w:p w14:paraId="387C9248" w14:textId="77777777" w:rsidR="007C678A" w:rsidRPr="003A1740" w:rsidRDefault="007C678A" w:rsidP="007C678A">
                    <w:pPr>
                      <w:rPr>
                        <w:rFonts w:ascii="Poppins SemiBold" w:hAnsi="Poppins SemiBold" w:cs="Poppins SemiBold"/>
                        <w:color w:val="FFFFFF" w:themeColor="background1"/>
                      </w:rPr>
                    </w:pPr>
                    <w:r>
                      <w:rPr>
                        <w:rFonts w:ascii="Poppins SemiBold" w:hAnsi="Poppins SemiBold" w:cs="Poppins SemiBold"/>
                        <w:color w:val="FFFFFF" w:themeColor="background1"/>
                      </w:rPr>
                      <w:t>Facilitator Guide</w:t>
                    </w:r>
                  </w:p>
                </w:txbxContent>
              </v:textbox>
              <w10:wrap type="square"/>
            </v:shape>
          </w:pict>
        </mc:Fallback>
      </mc:AlternateContent>
    </w:r>
    <w:r w:rsidR="007C678A">
      <w:rPr>
        <w:noProof/>
      </w:rPr>
      <mc:AlternateContent>
        <mc:Choice Requires="wps">
          <w:drawing>
            <wp:anchor distT="45720" distB="45720" distL="114300" distR="114300" simplePos="0" relativeHeight="251661312" behindDoc="0" locked="0" layoutInCell="1" allowOverlap="1" wp14:anchorId="6330A702" wp14:editId="6516DEA8">
              <wp:simplePos x="0" y="0"/>
              <wp:positionH relativeFrom="column">
                <wp:posOffset>2693035</wp:posOffset>
              </wp:positionH>
              <wp:positionV relativeFrom="paragraph">
                <wp:posOffset>-115495</wp:posOffset>
              </wp:positionV>
              <wp:extent cx="2360930" cy="1404620"/>
              <wp:effectExtent l="0" t="0" r="0" b="0"/>
              <wp:wrapSquare wrapText="bothSides"/>
              <wp:docPr id="1549736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37A2DFC" w14:textId="16D2106E" w:rsidR="007C678A" w:rsidRPr="003A1740" w:rsidRDefault="007C678A" w:rsidP="007C678A">
                          <w:pPr>
                            <w:rPr>
                              <w:rFonts w:ascii="Poppins SemiBold" w:hAnsi="Poppins SemiBold" w:cs="Poppins SemiBold"/>
                              <w:color w:val="FFFFFF" w:themeColor="background1"/>
                            </w:rPr>
                          </w:pPr>
                          <w:r>
                            <w:rPr>
                              <w:rFonts w:ascii="Poppins SemiBold" w:hAnsi="Poppins SemiBold" w:cs="Poppins SemiBold"/>
                              <w:color w:val="FFFFFF" w:themeColor="background1"/>
                            </w:rPr>
                            <w:t>Math Mindsets Matter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330A702" id="_x0000_s1027" type="#_x0000_t202" style="position:absolute;margin-left:212.05pt;margin-top:-9.1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" filled="f" stroked="f">
              <v:textbox style="mso-fit-shape-to-text:t">
                <w:txbxContent>
                  <w:p w14:paraId="337A2DFC" w14:textId="16D2106E" w:rsidR="007C678A" w:rsidRPr="003A1740" w:rsidRDefault="007C678A" w:rsidP="007C678A">
                    <w:pPr>
                      <w:rPr>
                        <w:rFonts w:ascii="Poppins SemiBold" w:hAnsi="Poppins SemiBold" w:cs="Poppins SemiBold"/>
                        <w:color w:val="FFFFFF" w:themeColor="background1"/>
                      </w:rPr>
                    </w:pPr>
                    <w:r>
                      <w:rPr>
                        <w:rFonts w:ascii="Poppins SemiBold" w:hAnsi="Poppins SemiBold" w:cs="Poppins SemiBold"/>
                        <w:color w:val="FFFFFF" w:themeColor="background1"/>
                      </w:rPr>
                      <w:t>Math Mindsets Matter</w:t>
                    </w:r>
                  </w:p>
                </w:txbxContent>
              </v:textbox>
              <w10:wrap type="square"/>
            </v:shape>
          </w:pict>
        </mc:Fallback>
      </mc:AlternateContent>
    </w:r>
    <w:r w:rsidR="007C678A">
      <w:rPr>
        <w:noProof/>
      </w:rPr>
      <w:drawing>
        <wp:anchor distT="0" distB="0" distL="114300" distR="114300" simplePos="0" relativeHeight="251662336" behindDoc="1" locked="0" layoutInCell="1" allowOverlap="1" wp14:anchorId="1FE2CD80" wp14:editId="68A82125">
          <wp:simplePos x="0" y="0"/>
          <wp:positionH relativeFrom="column">
            <wp:posOffset>-1226820</wp:posOffset>
          </wp:positionH>
          <wp:positionV relativeFrom="paragraph">
            <wp:posOffset>-454735</wp:posOffset>
          </wp:positionV>
          <wp:extent cx="8185150" cy="721995"/>
          <wp:effectExtent l="0" t="0" r="6350" b="1905"/>
          <wp:wrapNone/>
          <wp:docPr id="1511140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140490" name="Picture 1511140490"/>
                  <pic:cNvPicPr/>
                </pic:nvPicPr>
                <pic:blipFill>
                  <a:blip r:embed="rId1">
                    <a:extLst>
                      <a:ext uri="{28A0092B-C50C-407E-A947-70E740481C1C}">
                        <a14:useLocalDpi xmlns:a14="http://schemas.microsoft.com/office/drawing/2010/main" val="0"/>
                      </a:ext>
                    </a:extLst>
                  </a:blip>
                  <a:stretch>
                    <a:fillRect/>
                  </a:stretch>
                </pic:blipFill>
                <pic:spPr>
                  <a:xfrm>
                    <a:off x="0" y="0"/>
                    <a:ext cx="8185150" cy="72199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B7166" w14:textId="77777777" w:rsidR="00E9637E" w:rsidRDefault="00E9637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BC3BE" w14:textId="39CC7981" w:rsidR="00FA2BE2" w:rsidRDefault="008D04C9">
    <w:pPr>
      <w:pStyle w:val="Header"/>
    </w:pPr>
    <w:r w:rsidRPr="008D04C9">
      <w:rPr>
        <w:noProof/>
      </w:rPr>
      <w:drawing>
        <wp:anchor distT="0" distB="0" distL="114300" distR="114300" simplePos="0" relativeHeight="251667456" behindDoc="1" locked="0" layoutInCell="1" allowOverlap="1" wp14:anchorId="7455D17B" wp14:editId="6833D79D">
          <wp:simplePos x="0" y="0"/>
          <wp:positionH relativeFrom="column">
            <wp:posOffset>-1661021</wp:posOffset>
          </wp:positionH>
          <wp:positionV relativeFrom="paragraph">
            <wp:posOffset>-457200</wp:posOffset>
          </wp:positionV>
          <wp:extent cx="8519295" cy="749079"/>
          <wp:effectExtent l="0" t="0" r="0" b="635"/>
          <wp:wrapNone/>
          <wp:docPr id="1126811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11068" name=""/>
                  <pic:cNvPicPr/>
                </pic:nvPicPr>
                <pic:blipFill>
                  <a:blip r:embed="rId1">
                    <a:extLst>
                      <a:ext uri="{28A0092B-C50C-407E-A947-70E740481C1C}">
                        <a14:useLocalDpi xmlns:a14="http://schemas.microsoft.com/office/drawing/2010/main" val="0"/>
                      </a:ext>
                    </a:extLst>
                  </a:blip>
                  <a:stretch>
                    <a:fillRect/>
                  </a:stretch>
                </pic:blipFill>
                <pic:spPr>
                  <a:xfrm>
                    <a:off x="0" y="0"/>
                    <a:ext cx="8779756" cy="771981"/>
                  </a:xfrm>
                  <a:prstGeom prst="rect">
                    <a:avLst/>
                  </a:prstGeom>
                </pic:spPr>
              </pic:pic>
            </a:graphicData>
          </a:graphic>
          <wp14:sizeRelH relativeFrom="page">
            <wp14:pctWidth>0</wp14:pctWidth>
          </wp14:sizeRelH>
          <wp14:sizeRelV relativeFrom="page">
            <wp14:pctHeight>0</wp14:pctHeight>
          </wp14:sizeRelV>
        </wp:anchor>
      </w:drawing>
    </w:r>
    <w:r w:rsidR="00FA2BE2">
      <w:rPr>
        <w:noProof/>
      </w:rPr>
      <mc:AlternateContent>
        <mc:Choice Requires="wps">
          <w:drawing>
            <wp:anchor distT="45720" distB="45720" distL="114300" distR="114300" simplePos="0" relativeHeight="251666432" behindDoc="0" locked="0" layoutInCell="1" allowOverlap="1" wp14:anchorId="7AFE8226" wp14:editId="138DBCF7">
              <wp:simplePos x="0" y="0"/>
              <wp:positionH relativeFrom="column">
                <wp:posOffset>-376054</wp:posOffset>
              </wp:positionH>
              <wp:positionV relativeFrom="paragraph">
                <wp:posOffset>-110490</wp:posOffset>
              </wp:positionV>
              <wp:extent cx="2360930" cy="1404620"/>
              <wp:effectExtent l="0" t="0" r="0" b="0"/>
              <wp:wrapSquare wrapText="bothSides"/>
              <wp:docPr id="6760471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4AF7090" w14:textId="77777777" w:rsidR="00FA2BE2" w:rsidRPr="003A1740" w:rsidRDefault="00FA2BE2" w:rsidP="007C678A">
                          <w:pPr>
                            <w:rPr>
                              <w:rFonts w:ascii="Poppins SemiBold" w:hAnsi="Poppins SemiBold" w:cs="Poppins SemiBold"/>
                              <w:color w:val="FFFFFF" w:themeColor="background1"/>
                            </w:rPr>
                          </w:pPr>
                          <w:r>
                            <w:rPr>
                              <w:rFonts w:ascii="Poppins SemiBold" w:hAnsi="Poppins SemiBold" w:cs="Poppins SemiBold"/>
                              <w:color w:val="FFFFFF" w:themeColor="background1"/>
                            </w:rPr>
                            <w:t>Math Mindsets Matter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AFE8226" id="_x0000_t202" coordsize="21600,21600" o:spt="202" path="m,l,21600r21600,l21600,xe">
              <v:stroke joinstyle="miter"/>
              <v:path gradientshapeok="t" o:connecttype="rect"/>
            </v:shapetype>
            <v:shape id="_x0000_s1028" type="#_x0000_t202" style="position:absolute;margin-left:-29.6pt;margin-top:-8.7pt;width:185.9pt;height:110.6pt;z-index:2516664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" filled="f" stroked="f">
              <v:textbox style="mso-fit-shape-to-text:t">
                <w:txbxContent>
                  <w:p w14:paraId="54AF7090" w14:textId="77777777" w:rsidR="00FA2BE2" w:rsidRPr="003A1740" w:rsidRDefault="00FA2BE2" w:rsidP="007C678A">
                    <w:pPr>
                      <w:rPr>
                        <w:rFonts w:ascii="Poppins SemiBold" w:hAnsi="Poppins SemiBold" w:cs="Poppins SemiBold"/>
                        <w:color w:val="FFFFFF" w:themeColor="background1"/>
                      </w:rPr>
                    </w:pPr>
                    <w:r>
                      <w:rPr>
                        <w:rFonts w:ascii="Poppins SemiBold" w:hAnsi="Poppins SemiBold" w:cs="Poppins SemiBold"/>
                        <w:color w:val="FFFFFF" w:themeColor="background1"/>
                      </w:rPr>
                      <w:t>Math Mindsets Matter</w:t>
                    </w:r>
                  </w:p>
                </w:txbxContent>
              </v:textbox>
              <w10:wrap type="square"/>
            </v:shape>
          </w:pict>
        </mc:Fallback>
      </mc:AlternateContent>
    </w:r>
    <w:r w:rsidRPr="008D04C9">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16064C56"/>
    <w:lvl w:ilvl="0">
      <w:start w:val="1"/>
      <w:numFmt w:val="bullet"/>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B7E67204"/>
    <w:lvl w:ilvl="0">
      <w:start w:val="1"/>
      <w:numFmt w:val="bullet"/>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5EB0D8F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A220F"/>
    <w:multiLevelType w:val="hybridMultilevel"/>
    <w:tmpl w:val="C1649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5E383C"/>
    <w:multiLevelType w:val="hybridMultilevel"/>
    <w:tmpl w:val="22581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3314AF"/>
    <w:multiLevelType w:val="hybridMultilevel"/>
    <w:tmpl w:val="814E320A"/>
    <w:lvl w:ilvl="0" w:tplc="04090001">
      <w:start w:val="1"/>
      <w:numFmt w:val="bullet"/>
      <w:lvlText w:val=""/>
      <w:lvlJc w:val="left"/>
      <w:pPr>
        <w:ind w:left="720" w:hanging="360"/>
      </w:pPr>
      <w:rPr>
        <w:rFonts w:ascii="Symbol" w:hAnsi="Symbol" w:hint="default"/>
      </w:rPr>
    </w:lvl>
    <w:lvl w:ilvl="1" w:tplc="F4202180">
      <w:start w:val="1"/>
      <w:numFmt w:val="bullet"/>
      <w:pStyle w:val="ListBulle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2018E2"/>
    <w:multiLevelType w:val="hybridMultilevel"/>
    <w:tmpl w:val="B0A65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9E3AC4"/>
    <w:multiLevelType w:val="hybridMultilevel"/>
    <w:tmpl w:val="132023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80179B"/>
    <w:multiLevelType w:val="hybridMultilevel"/>
    <w:tmpl w:val="99F4B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CE33C3"/>
    <w:multiLevelType w:val="hybridMultilevel"/>
    <w:tmpl w:val="42ECC0A8"/>
    <w:lvl w:ilvl="0" w:tplc="55F40398">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BF01BF1"/>
    <w:multiLevelType w:val="hybridMultilevel"/>
    <w:tmpl w:val="3EEAE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6506C2"/>
    <w:multiLevelType w:val="hybridMultilevel"/>
    <w:tmpl w:val="4294B3BA"/>
    <w:lvl w:ilvl="0" w:tplc="7B5258B6">
      <w:start w:val="1"/>
      <w:numFmt w:val="bullet"/>
      <w:lvlText w:val=""/>
      <w:lvlJc w:val="left"/>
      <w:pPr>
        <w:ind w:left="720" w:hanging="360"/>
      </w:pPr>
      <w:rPr>
        <w:rFonts w:ascii="Symbol" w:hAnsi="Symbol" w:hint="default"/>
      </w:rPr>
    </w:lvl>
    <w:lvl w:ilvl="1" w:tplc="A34E5ADC">
      <w:start w:val="1"/>
      <w:numFmt w:val="bullet"/>
      <w:lvlText w:val="o"/>
      <w:lvlJc w:val="left"/>
      <w:pPr>
        <w:ind w:left="1440" w:hanging="360"/>
      </w:pPr>
      <w:rPr>
        <w:rFonts w:ascii="Courier New" w:hAnsi="Courier New" w:hint="default"/>
      </w:rPr>
    </w:lvl>
    <w:lvl w:ilvl="2" w:tplc="1C0A1A52">
      <w:start w:val="1"/>
      <w:numFmt w:val="bullet"/>
      <w:lvlText w:val=""/>
      <w:lvlJc w:val="left"/>
      <w:pPr>
        <w:ind w:left="2160" w:hanging="360"/>
      </w:pPr>
      <w:rPr>
        <w:rFonts w:ascii="Wingdings" w:hAnsi="Wingdings" w:hint="default"/>
      </w:rPr>
    </w:lvl>
    <w:lvl w:ilvl="3" w:tplc="FB02005C">
      <w:start w:val="1"/>
      <w:numFmt w:val="bullet"/>
      <w:lvlText w:val=""/>
      <w:lvlJc w:val="left"/>
      <w:pPr>
        <w:ind w:left="2880" w:hanging="360"/>
      </w:pPr>
      <w:rPr>
        <w:rFonts w:ascii="Symbol" w:hAnsi="Symbol" w:hint="default"/>
      </w:rPr>
    </w:lvl>
    <w:lvl w:ilvl="4" w:tplc="1188D7EC">
      <w:start w:val="1"/>
      <w:numFmt w:val="bullet"/>
      <w:lvlText w:val="o"/>
      <w:lvlJc w:val="left"/>
      <w:pPr>
        <w:ind w:left="3600" w:hanging="360"/>
      </w:pPr>
      <w:rPr>
        <w:rFonts w:ascii="Courier New" w:hAnsi="Courier New" w:hint="default"/>
      </w:rPr>
    </w:lvl>
    <w:lvl w:ilvl="5" w:tplc="FC12F7AE">
      <w:start w:val="1"/>
      <w:numFmt w:val="bullet"/>
      <w:lvlText w:val=""/>
      <w:lvlJc w:val="left"/>
      <w:pPr>
        <w:ind w:left="4320" w:hanging="360"/>
      </w:pPr>
      <w:rPr>
        <w:rFonts w:ascii="Wingdings" w:hAnsi="Wingdings" w:hint="default"/>
      </w:rPr>
    </w:lvl>
    <w:lvl w:ilvl="6" w:tplc="59F0ADD2">
      <w:start w:val="1"/>
      <w:numFmt w:val="bullet"/>
      <w:lvlText w:val=""/>
      <w:lvlJc w:val="left"/>
      <w:pPr>
        <w:ind w:left="5040" w:hanging="360"/>
      </w:pPr>
      <w:rPr>
        <w:rFonts w:ascii="Symbol" w:hAnsi="Symbol" w:hint="default"/>
      </w:rPr>
    </w:lvl>
    <w:lvl w:ilvl="7" w:tplc="E5602A14">
      <w:start w:val="1"/>
      <w:numFmt w:val="bullet"/>
      <w:lvlText w:val="o"/>
      <w:lvlJc w:val="left"/>
      <w:pPr>
        <w:ind w:left="5760" w:hanging="360"/>
      </w:pPr>
      <w:rPr>
        <w:rFonts w:ascii="Courier New" w:hAnsi="Courier New" w:hint="default"/>
      </w:rPr>
    </w:lvl>
    <w:lvl w:ilvl="8" w:tplc="92649F24">
      <w:start w:val="1"/>
      <w:numFmt w:val="bullet"/>
      <w:lvlText w:val=""/>
      <w:lvlJc w:val="left"/>
      <w:pPr>
        <w:ind w:left="6480" w:hanging="360"/>
      </w:pPr>
      <w:rPr>
        <w:rFonts w:ascii="Wingdings" w:hAnsi="Wingdings" w:hint="default"/>
      </w:rPr>
    </w:lvl>
  </w:abstractNum>
  <w:abstractNum w:abstractNumId="12" w15:restartNumberingAfterBreak="0">
    <w:nsid w:val="103A23B4"/>
    <w:multiLevelType w:val="hybridMultilevel"/>
    <w:tmpl w:val="DD709C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6348E1"/>
    <w:multiLevelType w:val="hybridMultilevel"/>
    <w:tmpl w:val="62EED2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2177F5"/>
    <w:multiLevelType w:val="hybridMultilevel"/>
    <w:tmpl w:val="78B8A8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C94FC9"/>
    <w:multiLevelType w:val="hybridMultilevel"/>
    <w:tmpl w:val="3536D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B19412E"/>
    <w:multiLevelType w:val="hybridMultilevel"/>
    <w:tmpl w:val="839A1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B17C5B"/>
    <w:multiLevelType w:val="multilevel"/>
    <w:tmpl w:val="264488B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1E222679"/>
    <w:multiLevelType w:val="multilevel"/>
    <w:tmpl w:val="687E15B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9" w15:restartNumberingAfterBreak="0">
    <w:nsid w:val="200F242F"/>
    <w:multiLevelType w:val="hybridMultilevel"/>
    <w:tmpl w:val="BCC41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0BB56F3"/>
    <w:multiLevelType w:val="hybridMultilevel"/>
    <w:tmpl w:val="DA86C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13071D3"/>
    <w:multiLevelType w:val="hybridMultilevel"/>
    <w:tmpl w:val="3162F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14643E2"/>
    <w:multiLevelType w:val="hybridMultilevel"/>
    <w:tmpl w:val="0324B5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2E844A1"/>
    <w:multiLevelType w:val="hybridMultilevel"/>
    <w:tmpl w:val="2A6E04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542114B"/>
    <w:multiLevelType w:val="hybridMultilevel"/>
    <w:tmpl w:val="18A605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59B64CD"/>
    <w:multiLevelType w:val="hybridMultilevel"/>
    <w:tmpl w:val="C1DCC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8271F07"/>
    <w:multiLevelType w:val="hybridMultilevel"/>
    <w:tmpl w:val="B6E4FE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8881E07"/>
    <w:multiLevelType w:val="hybridMultilevel"/>
    <w:tmpl w:val="5C803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B55099E"/>
    <w:multiLevelType w:val="hybridMultilevel"/>
    <w:tmpl w:val="49BAE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C1720DB"/>
    <w:multiLevelType w:val="hybridMultilevel"/>
    <w:tmpl w:val="6630C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D361FD6"/>
    <w:multiLevelType w:val="hybridMultilevel"/>
    <w:tmpl w:val="F5161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D5604B4"/>
    <w:multiLevelType w:val="hybridMultilevel"/>
    <w:tmpl w:val="26747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4A14E29"/>
    <w:multiLevelType w:val="hybridMultilevel"/>
    <w:tmpl w:val="A2B803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504164E"/>
    <w:multiLevelType w:val="hybridMultilevel"/>
    <w:tmpl w:val="B546B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5693982"/>
    <w:multiLevelType w:val="hybridMultilevel"/>
    <w:tmpl w:val="4F26DF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CA53D3C"/>
    <w:multiLevelType w:val="hybridMultilevel"/>
    <w:tmpl w:val="C2E2EDB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3F26478A"/>
    <w:multiLevelType w:val="hybridMultilevel"/>
    <w:tmpl w:val="644A0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FC47410"/>
    <w:multiLevelType w:val="hybridMultilevel"/>
    <w:tmpl w:val="9864B7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406E75CC"/>
    <w:multiLevelType w:val="hybridMultilevel"/>
    <w:tmpl w:val="D48EDE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E8D8422A">
      <w:start w:val="1"/>
      <w:numFmt w:val="bullet"/>
      <w:pStyle w:val="ListBullet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27665DE"/>
    <w:multiLevelType w:val="multilevel"/>
    <w:tmpl w:val="A8789C9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color w:val="00000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43FD0940"/>
    <w:multiLevelType w:val="hybridMultilevel"/>
    <w:tmpl w:val="B34A8D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7DD281D"/>
    <w:multiLevelType w:val="hybridMultilevel"/>
    <w:tmpl w:val="5A2E0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8A778B4"/>
    <w:multiLevelType w:val="hybridMultilevel"/>
    <w:tmpl w:val="E522D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EAE3282"/>
    <w:multiLevelType w:val="multilevel"/>
    <w:tmpl w:val="DB968DDE"/>
    <w:lvl w:ilvl="0">
      <w:numFmt w:val="bullet"/>
      <w:pStyle w:val="ListM5"/>
      <w:lvlText w:val="•"/>
      <w:lvlJc w:val="left"/>
      <w:pPr>
        <w:ind w:left="720" w:hanging="360"/>
      </w:pPr>
      <w:rPr>
        <w:rFonts w:ascii="Calibri" w:eastAsia="Calibri" w:hAnsi="Calibri" w:cs="Calibri"/>
        <w:strike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4FB81CF7"/>
    <w:multiLevelType w:val="hybridMultilevel"/>
    <w:tmpl w:val="B2FE6E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2850C48"/>
    <w:multiLevelType w:val="multilevel"/>
    <w:tmpl w:val="A836C9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57E7777F"/>
    <w:multiLevelType w:val="hybridMultilevel"/>
    <w:tmpl w:val="36E2E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7FF29FE"/>
    <w:multiLevelType w:val="multilevel"/>
    <w:tmpl w:val="409E5CE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5BA50872"/>
    <w:multiLevelType w:val="hybridMultilevel"/>
    <w:tmpl w:val="7AF8F2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D554858"/>
    <w:multiLevelType w:val="hybridMultilevel"/>
    <w:tmpl w:val="23DC2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D845CE2"/>
    <w:multiLevelType w:val="hybridMultilevel"/>
    <w:tmpl w:val="92CC03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41E2673"/>
    <w:multiLevelType w:val="hybridMultilevel"/>
    <w:tmpl w:val="97B0E8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4D62098"/>
    <w:multiLevelType w:val="hybridMultilevel"/>
    <w:tmpl w:val="2BC6D8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54A2335"/>
    <w:multiLevelType w:val="multilevel"/>
    <w:tmpl w:val="A94AEF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68ED1C22"/>
    <w:multiLevelType w:val="hybridMultilevel"/>
    <w:tmpl w:val="DA546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C1772FE"/>
    <w:multiLevelType w:val="hybridMultilevel"/>
    <w:tmpl w:val="B09AA5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CB2405D"/>
    <w:multiLevelType w:val="hybridMultilevel"/>
    <w:tmpl w:val="DE981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CF40932"/>
    <w:multiLevelType w:val="multilevel"/>
    <w:tmpl w:val="F550A50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6E2F40A7"/>
    <w:multiLevelType w:val="multilevel"/>
    <w:tmpl w:val="26944C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6E6F55B8"/>
    <w:multiLevelType w:val="hybridMultilevel"/>
    <w:tmpl w:val="336C10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F4A348A"/>
    <w:multiLevelType w:val="hybridMultilevel"/>
    <w:tmpl w:val="C6900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FF5AC8A"/>
    <w:multiLevelType w:val="hybridMultilevel"/>
    <w:tmpl w:val="13FAE216"/>
    <w:lvl w:ilvl="0" w:tplc="1F3236FA">
      <w:start w:val="1"/>
      <w:numFmt w:val="bullet"/>
      <w:lvlText w:val=""/>
      <w:lvlJc w:val="left"/>
      <w:pPr>
        <w:ind w:left="720" w:hanging="360"/>
      </w:pPr>
      <w:rPr>
        <w:rFonts w:ascii="Symbol" w:hAnsi="Symbol" w:hint="default"/>
      </w:rPr>
    </w:lvl>
    <w:lvl w:ilvl="1" w:tplc="7B0A8E0C">
      <w:start w:val="1"/>
      <w:numFmt w:val="bullet"/>
      <w:lvlText w:val="o"/>
      <w:lvlJc w:val="left"/>
      <w:pPr>
        <w:ind w:left="1440" w:hanging="360"/>
      </w:pPr>
      <w:rPr>
        <w:rFonts w:ascii="Courier New" w:hAnsi="Courier New" w:hint="default"/>
      </w:rPr>
    </w:lvl>
    <w:lvl w:ilvl="2" w:tplc="041E45FC">
      <w:start w:val="1"/>
      <w:numFmt w:val="bullet"/>
      <w:lvlText w:val=""/>
      <w:lvlJc w:val="left"/>
      <w:pPr>
        <w:ind w:left="2160" w:hanging="360"/>
      </w:pPr>
      <w:rPr>
        <w:rFonts w:ascii="Wingdings" w:hAnsi="Wingdings" w:hint="default"/>
      </w:rPr>
    </w:lvl>
    <w:lvl w:ilvl="3" w:tplc="3A3C9A42">
      <w:start w:val="1"/>
      <w:numFmt w:val="bullet"/>
      <w:lvlText w:val=""/>
      <w:lvlJc w:val="left"/>
      <w:pPr>
        <w:ind w:left="2880" w:hanging="360"/>
      </w:pPr>
      <w:rPr>
        <w:rFonts w:ascii="Symbol" w:hAnsi="Symbol" w:hint="default"/>
      </w:rPr>
    </w:lvl>
    <w:lvl w:ilvl="4" w:tplc="76E6EE6A">
      <w:start w:val="1"/>
      <w:numFmt w:val="bullet"/>
      <w:lvlText w:val="o"/>
      <w:lvlJc w:val="left"/>
      <w:pPr>
        <w:ind w:left="3600" w:hanging="360"/>
      </w:pPr>
      <w:rPr>
        <w:rFonts w:ascii="Courier New" w:hAnsi="Courier New" w:hint="default"/>
      </w:rPr>
    </w:lvl>
    <w:lvl w:ilvl="5" w:tplc="F6BAC732">
      <w:start w:val="1"/>
      <w:numFmt w:val="bullet"/>
      <w:lvlText w:val=""/>
      <w:lvlJc w:val="left"/>
      <w:pPr>
        <w:ind w:left="4320" w:hanging="360"/>
      </w:pPr>
      <w:rPr>
        <w:rFonts w:ascii="Wingdings" w:hAnsi="Wingdings" w:hint="default"/>
      </w:rPr>
    </w:lvl>
    <w:lvl w:ilvl="6" w:tplc="7D6E60CC">
      <w:start w:val="1"/>
      <w:numFmt w:val="bullet"/>
      <w:lvlText w:val=""/>
      <w:lvlJc w:val="left"/>
      <w:pPr>
        <w:ind w:left="5040" w:hanging="360"/>
      </w:pPr>
      <w:rPr>
        <w:rFonts w:ascii="Symbol" w:hAnsi="Symbol" w:hint="default"/>
      </w:rPr>
    </w:lvl>
    <w:lvl w:ilvl="7" w:tplc="03F29F98">
      <w:start w:val="1"/>
      <w:numFmt w:val="bullet"/>
      <w:lvlText w:val="o"/>
      <w:lvlJc w:val="left"/>
      <w:pPr>
        <w:ind w:left="5760" w:hanging="360"/>
      </w:pPr>
      <w:rPr>
        <w:rFonts w:ascii="Courier New" w:hAnsi="Courier New" w:hint="default"/>
      </w:rPr>
    </w:lvl>
    <w:lvl w:ilvl="8" w:tplc="F20425EC">
      <w:start w:val="1"/>
      <w:numFmt w:val="bullet"/>
      <w:lvlText w:val=""/>
      <w:lvlJc w:val="left"/>
      <w:pPr>
        <w:ind w:left="6480" w:hanging="360"/>
      </w:pPr>
      <w:rPr>
        <w:rFonts w:ascii="Wingdings" w:hAnsi="Wingdings" w:hint="default"/>
      </w:rPr>
    </w:lvl>
  </w:abstractNum>
  <w:abstractNum w:abstractNumId="62" w15:restartNumberingAfterBreak="0">
    <w:nsid w:val="7069E43E"/>
    <w:multiLevelType w:val="hybridMultilevel"/>
    <w:tmpl w:val="A942B5D4"/>
    <w:lvl w:ilvl="0" w:tplc="FA645F78">
      <w:start w:val="1"/>
      <w:numFmt w:val="bullet"/>
      <w:lvlText w:val=""/>
      <w:lvlJc w:val="left"/>
      <w:pPr>
        <w:ind w:left="720" w:hanging="360"/>
      </w:pPr>
      <w:rPr>
        <w:rFonts w:ascii="Symbol" w:hAnsi="Symbol" w:hint="default"/>
      </w:rPr>
    </w:lvl>
    <w:lvl w:ilvl="1" w:tplc="03CE43BA">
      <w:start w:val="1"/>
      <w:numFmt w:val="bullet"/>
      <w:lvlText w:val="o"/>
      <w:lvlJc w:val="left"/>
      <w:pPr>
        <w:ind w:left="1440" w:hanging="360"/>
      </w:pPr>
      <w:rPr>
        <w:rFonts w:ascii="Courier New" w:hAnsi="Courier New" w:hint="default"/>
      </w:rPr>
    </w:lvl>
    <w:lvl w:ilvl="2" w:tplc="9E76BB20">
      <w:start w:val="1"/>
      <w:numFmt w:val="bullet"/>
      <w:lvlText w:val=""/>
      <w:lvlJc w:val="left"/>
      <w:pPr>
        <w:ind w:left="2160" w:hanging="360"/>
      </w:pPr>
      <w:rPr>
        <w:rFonts w:ascii="Wingdings" w:hAnsi="Wingdings" w:hint="default"/>
      </w:rPr>
    </w:lvl>
    <w:lvl w:ilvl="3" w:tplc="49D4DDAE">
      <w:start w:val="1"/>
      <w:numFmt w:val="bullet"/>
      <w:lvlText w:val=""/>
      <w:lvlJc w:val="left"/>
      <w:pPr>
        <w:ind w:left="2880" w:hanging="360"/>
      </w:pPr>
      <w:rPr>
        <w:rFonts w:ascii="Symbol" w:hAnsi="Symbol" w:hint="default"/>
      </w:rPr>
    </w:lvl>
    <w:lvl w:ilvl="4" w:tplc="EB060900">
      <w:start w:val="1"/>
      <w:numFmt w:val="bullet"/>
      <w:lvlText w:val="o"/>
      <w:lvlJc w:val="left"/>
      <w:pPr>
        <w:ind w:left="3600" w:hanging="360"/>
      </w:pPr>
      <w:rPr>
        <w:rFonts w:ascii="Courier New" w:hAnsi="Courier New" w:hint="default"/>
      </w:rPr>
    </w:lvl>
    <w:lvl w:ilvl="5" w:tplc="8488F2C2">
      <w:start w:val="1"/>
      <w:numFmt w:val="bullet"/>
      <w:lvlText w:val=""/>
      <w:lvlJc w:val="left"/>
      <w:pPr>
        <w:ind w:left="4320" w:hanging="360"/>
      </w:pPr>
      <w:rPr>
        <w:rFonts w:ascii="Wingdings" w:hAnsi="Wingdings" w:hint="default"/>
      </w:rPr>
    </w:lvl>
    <w:lvl w:ilvl="6" w:tplc="805A6B1E">
      <w:start w:val="1"/>
      <w:numFmt w:val="bullet"/>
      <w:lvlText w:val=""/>
      <w:lvlJc w:val="left"/>
      <w:pPr>
        <w:ind w:left="5040" w:hanging="360"/>
      </w:pPr>
      <w:rPr>
        <w:rFonts w:ascii="Symbol" w:hAnsi="Symbol" w:hint="default"/>
      </w:rPr>
    </w:lvl>
    <w:lvl w:ilvl="7" w:tplc="D2583718">
      <w:start w:val="1"/>
      <w:numFmt w:val="bullet"/>
      <w:lvlText w:val="o"/>
      <w:lvlJc w:val="left"/>
      <w:pPr>
        <w:ind w:left="5760" w:hanging="360"/>
      </w:pPr>
      <w:rPr>
        <w:rFonts w:ascii="Courier New" w:hAnsi="Courier New" w:hint="default"/>
      </w:rPr>
    </w:lvl>
    <w:lvl w:ilvl="8" w:tplc="1722CF8C">
      <w:start w:val="1"/>
      <w:numFmt w:val="bullet"/>
      <w:lvlText w:val=""/>
      <w:lvlJc w:val="left"/>
      <w:pPr>
        <w:ind w:left="6480" w:hanging="360"/>
      </w:pPr>
      <w:rPr>
        <w:rFonts w:ascii="Wingdings" w:hAnsi="Wingdings" w:hint="default"/>
      </w:rPr>
    </w:lvl>
  </w:abstractNum>
  <w:abstractNum w:abstractNumId="63" w15:restartNumberingAfterBreak="0">
    <w:nsid w:val="7120C8C2"/>
    <w:multiLevelType w:val="hybridMultilevel"/>
    <w:tmpl w:val="357C6542"/>
    <w:lvl w:ilvl="0" w:tplc="17AEB2A8">
      <w:start w:val="1"/>
      <w:numFmt w:val="bullet"/>
      <w:lvlText w:val=""/>
      <w:lvlJc w:val="left"/>
      <w:pPr>
        <w:ind w:left="720" w:hanging="360"/>
      </w:pPr>
      <w:rPr>
        <w:rFonts w:ascii="Symbol" w:hAnsi="Symbol" w:hint="default"/>
      </w:rPr>
    </w:lvl>
    <w:lvl w:ilvl="1" w:tplc="82962772">
      <w:start w:val="1"/>
      <w:numFmt w:val="bullet"/>
      <w:lvlText w:val="o"/>
      <w:lvlJc w:val="left"/>
      <w:pPr>
        <w:ind w:left="1440" w:hanging="360"/>
      </w:pPr>
      <w:rPr>
        <w:rFonts w:ascii="Courier New" w:hAnsi="Courier New" w:hint="default"/>
      </w:rPr>
    </w:lvl>
    <w:lvl w:ilvl="2" w:tplc="C3A2CEBA">
      <w:start w:val="1"/>
      <w:numFmt w:val="bullet"/>
      <w:lvlText w:val=""/>
      <w:lvlJc w:val="left"/>
      <w:pPr>
        <w:ind w:left="2160" w:hanging="360"/>
      </w:pPr>
      <w:rPr>
        <w:rFonts w:ascii="Wingdings" w:hAnsi="Wingdings" w:hint="default"/>
      </w:rPr>
    </w:lvl>
    <w:lvl w:ilvl="3" w:tplc="6C429F40">
      <w:start w:val="1"/>
      <w:numFmt w:val="bullet"/>
      <w:lvlText w:val=""/>
      <w:lvlJc w:val="left"/>
      <w:pPr>
        <w:ind w:left="2880" w:hanging="360"/>
      </w:pPr>
      <w:rPr>
        <w:rFonts w:ascii="Symbol" w:hAnsi="Symbol" w:hint="default"/>
      </w:rPr>
    </w:lvl>
    <w:lvl w:ilvl="4" w:tplc="C4E2CF22">
      <w:start w:val="1"/>
      <w:numFmt w:val="bullet"/>
      <w:lvlText w:val="o"/>
      <w:lvlJc w:val="left"/>
      <w:pPr>
        <w:ind w:left="3600" w:hanging="360"/>
      </w:pPr>
      <w:rPr>
        <w:rFonts w:ascii="Courier New" w:hAnsi="Courier New" w:hint="default"/>
      </w:rPr>
    </w:lvl>
    <w:lvl w:ilvl="5" w:tplc="FCF4E5FE">
      <w:start w:val="1"/>
      <w:numFmt w:val="bullet"/>
      <w:lvlText w:val=""/>
      <w:lvlJc w:val="left"/>
      <w:pPr>
        <w:ind w:left="4320" w:hanging="360"/>
      </w:pPr>
      <w:rPr>
        <w:rFonts w:ascii="Wingdings" w:hAnsi="Wingdings" w:hint="default"/>
      </w:rPr>
    </w:lvl>
    <w:lvl w:ilvl="6" w:tplc="CEEE3010">
      <w:start w:val="1"/>
      <w:numFmt w:val="bullet"/>
      <w:lvlText w:val=""/>
      <w:lvlJc w:val="left"/>
      <w:pPr>
        <w:ind w:left="5040" w:hanging="360"/>
      </w:pPr>
      <w:rPr>
        <w:rFonts w:ascii="Symbol" w:hAnsi="Symbol" w:hint="default"/>
      </w:rPr>
    </w:lvl>
    <w:lvl w:ilvl="7" w:tplc="3DD0A288">
      <w:start w:val="1"/>
      <w:numFmt w:val="bullet"/>
      <w:lvlText w:val="o"/>
      <w:lvlJc w:val="left"/>
      <w:pPr>
        <w:ind w:left="5760" w:hanging="360"/>
      </w:pPr>
      <w:rPr>
        <w:rFonts w:ascii="Courier New" w:hAnsi="Courier New" w:hint="default"/>
      </w:rPr>
    </w:lvl>
    <w:lvl w:ilvl="8" w:tplc="D2D618AE">
      <w:start w:val="1"/>
      <w:numFmt w:val="bullet"/>
      <w:lvlText w:val=""/>
      <w:lvlJc w:val="left"/>
      <w:pPr>
        <w:ind w:left="6480" w:hanging="360"/>
      </w:pPr>
      <w:rPr>
        <w:rFonts w:ascii="Wingdings" w:hAnsi="Wingdings" w:hint="default"/>
      </w:rPr>
    </w:lvl>
  </w:abstractNum>
  <w:abstractNum w:abstractNumId="64" w15:restartNumberingAfterBreak="0">
    <w:nsid w:val="732116CF"/>
    <w:multiLevelType w:val="hybridMultilevel"/>
    <w:tmpl w:val="8466BA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4B463C2"/>
    <w:multiLevelType w:val="hybridMultilevel"/>
    <w:tmpl w:val="1BCEFB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5311E0E"/>
    <w:multiLevelType w:val="hybridMultilevel"/>
    <w:tmpl w:val="214A7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64C0763"/>
    <w:multiLevelType w:val="hybridMultilevel"/>
    <w:tmpl w:val="36304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74722FD"/>
    <w:multiLevelType w:val="hybridMultilevel"/>
    <w:tmpl w:val="12D268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9285238"/>
    <w:multiLevelType w:val="hybridMultilevel"/>
    <w:tmpl w:val="D5665D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92A1ED6"/>
    <w:multiLevelType w:val="hybridMultilevel"/>
    <w:tmpl w:val="E7C891D0"/>
    <w:lvl w:ilvl="0" w:tplc="80781604">
      <w:start w:val="1"/>
      <w:numFmt w:val="bullet"/>
      <w:pStyle w:val="ListBullet"/>
      <w:lvlText w:val=""/>
      <w:lvlJc w:val="left"/>
      <w:pPr>
        <w:ind w:left="720" w:hanging="360"/>
      </w:pPr>
      <w:rPr>
        <w:rFonts w:ascii="Symbol" w:hAnsi="Symbol" w:hint="default"/>
      </w:rPr>
    </w:lvl>
    <w:lvl w:ilvl="1" w:tplc="1A385858">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CC01E22"/>
    <w:multiLevelType w:val="hybridMultilevel"/>
    <w:tmpl w:val="3EACB4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CDD7EBF"/>
    <w:multiLevelType w:val="hybridMultilevel"/>
    <w:tmpl w:val="9076A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CFF1D7E"/>
    <w:multiLevelType w:val="hybridMultilevel"/>
    <w:tmpl w:val="2578ED76"/>
    <w:lvl w:ilvl="0" w:tplc="B4025D0E">
      <w:start w:val="1"/>
      <w:numFmt w:val="bullet"/>
      <w:lvlText w:val="•"/>
      <w:lvlJc w:val="left"/>
      <w:pPr>
        <w:tabs>
          <w:tab w:val="num" w:pos="720"/>
        </w:tabs>
        <w:ind w:left="720" w:hanging="360"/>
      </w:pPr>
      <w:rPr>
        <w:rFonts w:ascii="Arial" w:hAnsi="Arial" w:hint="default"/>
      </w:rPr>
    </w:lvl>
    <w:lvl w:ilvl="1" w:tplc="7C88EFB6">
      <w:start w:val="1"/>
      <w:numFmt w:val="bullet"/>
      <w:lvlText w:val="•"/>
      <w:lvlJc w:val="left"/>
      <w:pPr>
        <w:tabs>
          <w:tab w:val="num" w:pos="1440"/>
        </w:tabs>
        <w:ind w:left="1440" w:hanging="360"/>
      </w:pPr>
      <w:rPr>
        <w:rFonts w:ascii="Arial" w:hAnsi="Arial" w:hint="default"/>
      </w:rPr>
    </w:lvl>
    <w:lvl w:ilvl="2" w:tplc="BF9441C2" w:tentative="1">
      <w:start w:val="1"/>
      <w:numFmt w:val="bullet"/>
      <w:lvlText w:val="•"/>
      <w:lvlJc w:val="left"/>
      <w:pPr>
        <w:tabs>
          <w:tab w:val="num" w:pos="2160"/>
        </w:tabs>
        <w:ind w:left="2160" w:hanging="360"/>
      </w:pPr>
      <w:rPr>
        <w:rFonts w:ascii="Arial" w:hAnsi="Arial" w:hint="default"/>
      </w:rPr>
    </w:lvl>
    <w:lvl w:ilvl="3" w:tplc="12627EF0" w:tentative="1">
      <w:start w:val="1"/>
      <w:numFmt w:val="bullet"/>
      <w:lvlText w:val="•"/>
      <w:lvlJc w:val="left"/>
      <w:pPr>
        <w:tabs>
          <w:tab w:val="num" w:pos="2880"/>
        </w:tabs>
        <w:ind w:left="2880" w:hanging="360"/>
      </w:pPr>
      <w:rPr>
        <w:rFonts w:ascii="Arial" w:hAnsi="Arial" w:hint="default"/>
      </w:rPr>
    </w:lvl>
    <w:lvl w:ilvl="4" w:tplc="31946BFE" w:tentative="1">
      <w:start w:val="1"/>
      <w:numFmt w:val="bullet"/>
      <w:lvlText w:val="•"/>
      <w:lvlJc w:val="left"/>
      <w:pPr>
        <w:tabs>
          <w:tab w:val="num" w:pos="3600"/>
        </w:tabs>
        <w:ind w:left="3600" w:hanging="360"/>
      </w:pPr>
      <w:rPr>
        <w:rFonts w:ascii="Arial" w:hAnsi="Arial" w:hint="default"/>
      </w:rPr>
    </w:lvl>
    <w:lvl w:ilvl="5" w:tplc="62862A30" w:tentative="1">
      <w:start w:val="1"/>
      <w:numFmt w:val="bullet"/>
      <w:lvlText w:val="•"/>
      <w:lvlJc w:val="left"/>
      <w:pPr>
        <w:tabs>
          <w:tab w:val="num" w:pos="4320"/>
        </w:tabs>
        <w:ind w:left="4320" w:hanging="360"/>
      </w:pPr>
      <w:rPr>
        <w:rFonts w:ascii="Arial" w:hAnsi="Arial" w:hint="default"/>
      </w:rPr>
    </w:lvl>
    <w:lvl w:ilvl="6" w:tplc="C1683C00" w:tentative="1">
      <w:start w:val="1"/>
      <w:numFmt w:val="bullet"/>
      <w:lvlText w:val="•"/>
      <w:lvlJc w:val="left"/>
      <w:pPr>
        <w:tabs>
          <w:tab w:val="num" w:pos="5040"/>
        </w:tabs>
        <w:ind w:left="5040" w:hanging="360"/>
      </w:pPr>
      <w:rPr>
        <w:rFonts w:ascii="Arial" w:hAnsi="Arial" w:hint="default"/>
      </w:rPr>
    </w:lvl>
    <w:lvl w:ilvl="7" w:tplc="5E569964" w:tentative="1">
      <w:start w:val="1"/>
      <w:numFmt w:val="bullet"/>
      <w:lvlText w:val="•"/>
      <w:lvlJc w:val="left"/>
      <w:pPr>
        <w:tabs>
          <w:tab w:val="num" w:pos="5760"/>
        </w:tabs>
        <w:ind w:left="5760" w:hanging="360"/>
      </w:pPr>
      <w:rPr>
        <w:rFonts w:ascii="Arial" w:hAnsi="Arial" w:hint="default"/>
      </w:rPr>
    </w:lvl>
    <w:lvl w:ilvl="8" w:tplc="F656C2F4" w:tentative="1">
      <w:start w:val="1"/>
      <w:numFmt w:val="bullet"/>
      <w:lvlText w:val="•"/>
      <w:lvlJc w:val="left"/>
      <w:pPr>
        <w:tabs>
          <w:tab w:val="num" w:pos="6480"/>
        </w:tabs>
        <w:ind w:left="6480" w:hanging="360"/>
      </w:pPr>
      <w:rPr>
        <w:rFonts w:ascii="Arial" w:hAnsi="Arial" w:hint="default"/>
      </w:rPr>
    </w:lvl>
  </w:abstractNum>
  <w:abstractNum w:abstractNumId="74" w15:restartNumberingAfterBreak="0">
    <w:nsid w:val="7FB8174C"/>
    <w:multiLevelType w:val="hybridMultilevel"/>
    <w:tmpl w:val="DB68ABF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7FEB258A"/>
    <w:multiLevelType w:val="hybridMultilevel"/>
    <w:tmpl w:val="C4E08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04670729">
    <w:abstractNumId w:val="73"/>
  </w:num>
  <w:num w:numId="2" w16cid:durableId="1943999400">
    <w:abstractNumId w:val="44"/>
  </w:num>
  <w:num w:numId="3" w16cid:durableId="174998498">
    <w:abstractNumId w:val="32"/>
  </w:num>
  <w:num w:numId="4" w16cid:durableId="936673001">
    <w:abstractNumId w:val="18"/>
  </w:num>
  <w:num w:numId="5" w16cid:durableId="2010718703">
    <w:abstractNumId w:val="74"/>
  </w:num>
  <w:num w:numId="6" w16cid:durableId="411660057">
    <w:abstractNumId w:val="5"/>
  </w:num>
  <w:num w:numId="7" w16cid:durableId="985813338">
    <w:abstractNumId w:val="66"/>
  </w:num>
  <w:num w:numId="8" w16cid:durableId="405347760">
    <w:abstractNumId w:val="70"/>
  </w:num>
  <w:num w:numId="9" w16cid:durableId="1809711888">
    <w:abstractNumId w:val="16"/>
  </w:num>
  <w:num w:numId="10" w16cid:durableId="1372028503">
    <w:abstractNumId w:val="23"/>
  </w:num>
  <w:num w:numId="11" w16cid:durableId="1412848725">
    <w:abstractNumId w:val="20"/>
  </w:num>
  <w:num w:numId="12" w16cid:durableId="760905625">
    <w:abstractNumId w:val="3"/>
  </w:num>
  <w:num w:numId="13" w16cid:durableId="627471521">
    <w:abstractNumId w:val="14"/>
  </w:num>
  <w:num w:numId="14" w16cid:durableId="830874798">
    <w:abstractNumId w:val="65"/>
  </w:num>
  <w:num w:numId="15" w16cid:durableId="981808931">
    <w:abstractNumId w:val="64"/>
  </w:num>
  <w:num w:numId="16" w16cid:durableId="551306928">
    <w:abstractNumId w:val="55"/>
  </w:num>
  <w:num w:numId="17" w16cid:durableId="471099473">
    <w:abstractNumId w:val="19"/>
  </w:num>
  <w:num w:numId="18" w16cid:durableId="7029569">
    <w:abstractNumId w:val="40"/>
  </w:num>
  <w:num w:numId="19" w16cid:durableId="174810781">
    <w:abstractNumId w:val="8"/>
  </w:num>
  <w:num w:numId="20" w16cid:durableId="799421271">
    <w:abstractNumId w:val="30"/>
  </w:num>
  <w:num w:numId="21" w16cid:durableId="1900096789">
    <w:abstractNumId w:val="52"/>
  </w:num>
  <w:num w:numId="22" w16cid:durableId="764496664">
    <w:abstractNumId w:val="25"/>
  </w:num>
  <w:num w:numId="23" w16cid:durableId="1447893323">
    <w:abstractNumId w:val="24"/>
  </w:num>
  <w:num w:numId="24" w16cid:durableId="2085028504">
    <w:abstractNumId w:val="67"/>
  </w:num>
  <w:num w:numId="25" w16cid:durableId="872813797">
    <w:abstractNumId w:val="38"/>
  </w:num>
  <w:num w:numId="26" w16cid:durableId="1121806293">
    <w:abstractNumId w:val="27"/>
  </w:num>
  <w:num w:numId="27" w16cid:durableId="1647129290">
    <w:abstractNumId w:val="9"/>
  </w:num>
  <w:num w:numId="28" w16cid:durableId="1991208766">
    <w:abstractNumId w:val="12"/>
  </w:num>
  <w:num w:numId="29" w16cid:durableId="756748250">
    <w:abstractNumId w:val="37"/>
  </w:num>
  <w:num w:numId="30" w16cid:durableId="1263682118">
    <w:abstractNumId w:val="35"/>
  </w:num>
  <w:num w:numId="31" w16cid:durableId="216168323">
    <w:abstractNumId w:val="2"/>
  </w:num>
  <w:num w:numId="32" w16cid:durableId="96801634">
    <w:abstractNumId w:val="1"/>
  </w:num>
  <w:num w:numId="33" w16cid:durableId="1723402820">
    <w:abstractNumId w:val="0"/>
  </w:num>
  <w:num w:numId="34" w16cid:durableId="814496127">
    <w:abstractNumId w:val="11"/>
  </w:num>
  <w:num w:numId="35" w16cid:durableId="1979144587">
    <w:abstractNumId w:val="62"/>
  </w:num>
  <w:num w:numId="36" w16cid:durableId="2058241860">
    <w:abstractNumId w:val="61"/>
  </w:num>
  <w:num w:numId="37" w16cid:durableId="208882625">
    <w:abstractNumId w:val="63"/>
  </w:num>
  <w:num w:numId="38" w16cid:durableId="1586259587">
    <w:abstractNumId w:val="50"/>
  </w:num>
  <w:num w:numId="39" w16cid:durableId="1672679413">
    <w:abstractNumId w:val="13"/>
  </w:num>
  <w:num w:numId="40" w16cid:durableId="1751853789">
    <w:abstractNumId w:val="56"/>
  </w:num>
  <w:num w:numId="41" w16cid:durableId="898857249">
    <w:abstractNumId w:val="34"/>
  </w:num>
  <w:num w:numId="42" w16cid:durableId="1531870467">
    <w:abstractNumId w:val="71"/>
  </w:num>
  <w:num w:numId="43" w16cid:durableId="1441997714">
    <w:abstractNumId w:val="7"/>
  </w:num>
  <w:num w:numId="44" w16cid:durableId="337731974">
    <w:abstractNumId w:val="68"/>
  </w:num>
  <w:num w:numId="45" w16cid:durableId="1773352078">
    <w:abstractNumId w:val="54"/>
  </w:num>
  <w:num w:numId="46" w16cid:durableId="113601547">
    <w:abstractNumId w:val="26"/>
  </w:num>
  <w:num w:numId="47" w16cid:durableId="24215042">
    <w:abstractNumId w:val="31"/>
  </w:num>
  <w:num w:numId="48" w16cid:durableId="437414073">
    <w:abstractNumId w:val="69"/>
  </w:num>
  <w:num w:numId="49" w16cid:durableId="1379431177">
    <w:abstractNumId w:val="59"/>
  </w:num>
  <w:num w:numId="50" w16cid:durableId="1530875379">
    <w:abstractNumId w:val="72"/>
  </w:num>
  <w:num w:numId="51" w16cid:durableId="893083989">
    <w:abstractNumId w:val="21"/>
  </w:num>
  <w:num w:numId="52" w16cid:durableId="385760601">
    <w:abstractNumId w:val="60"/>
  </w:num>
  <w:num w:numId="53" w16cid:durableId="1836071496">
    <w:abstractNumId w:val="48"/>
  </w:num>
  <w:num w:numId="54" w16cid:durableId="262809717">
    <w:abstractNumId w:val="4"/>
  </w:num>
  <w:num w:numId="55" w16cid:durableId="134445592">
    <w:abstractNumId w:val="36"/>
  </w:num>
  <w:num w:numId="56" w16cid:durableId="601912088">
    <w:abstractNumId w:val="43"/>
  </w:num>
  <w:num w:numId="57" w16cid:durableId="2084525553">
    <w:abstractNumId w:val="41"/>
  </w:num>
  <w:num w:numId="58" w16cid:durableId="923688170">
    <w:abstractNumId w:val="46"/>
  </w:num>
  <w:num w:numId="59" w16cid:durableId="397095426">
    <w:abstractNumId w:val="29"/>
  </w:num>
  <w:num w:numId="60" w16cid:durableId="1943099447">
    <w:abstractNumId w:val="10"/>
  </w:num>
  <w:num w:numId="61" w16cid:durableId="1817603176">
    <w:abstractNumId w:val="22"/>
  </w:num>
  <w:num w:numId="62" w16cid:durableId="178398980">
    <w:abstractNumId w:val="51"/>
  </w:num>
  <w:num w:numId="63" w16cid:durableId="1343781213">
    <w:abstractNumId w:val="57"/>
  </w:num>
  <w:num w:numId="64" w16cid:durableId="524829219">
    <w:abstractNumId w:val="47"/>
  </w:num>
  <w:num w:numId="65" w16cid:durableId="1846093235">
    <w:abstractNumId w:val="39"/>
  </w:num>
  <w:num w:numId="66" w16cid:durableId="470639160">
    <w:abstractNumId w:val="58"/>
  </w:num>
  <w:num w:numId="67" w16cid:durableId="698966493">
    <w:abstractNumId w:val="17"/>
  </w:num>
  <w:num w:numId="68" w16cid:durableId="1842696918">
    <w:abstractNumId w:val="53"/>
  </w:num>
  <w:num w:numId="69" w16cid:durableId="42559433">
    <w:abstractNumId w:val="45"/>
  </w:num>
  <w:num w:numId="70" w16cid:durableId="876701887">
    <w:abstractNumId w:val="33"/>
  </w:num>
  <w:num w:numId="71" w16cid:durableId="720253274">
    <w:abstractNumId w:val="75"/>
  </w:num>
  <w:num w:numId="72" w16cid:durableId="1562642286">
    <w:abstractNumId w:val="42"/>
  </w:num>
  <w:num w:numId="73" w16cid:durableId="564489420">
    <w:abstractNumId w:val="28"/>
  </w:num>
  <w:num w:numId="74" w16cid:durableId="307787217">
    <w:abstractNumId w:val="15"/>
  </w:num>
  <w:num w:numId="75" w16cid:durableId="321129696">
    <w:abstractNumId w:val="49"/>
  </w:num>
  <w:num w:numId="76" w16cid:durableId="733508241">
    <w:abstractNumId w:val="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1"/>
  <w:displayBackgroundShape/>
  <w:proofState w:spelling="clean" w:grammar="clean"/>
  <w:attachedTemplate r:id="rId1"/>
  <w:linkStyle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zQ1NAISxsaWhuaW5ko6SsGpxcWZ+XkgBYa1AB8sG6wsAAAA"/>
  </w:docVars>
  <w:rsids>
    <w:rsidRoot w:val="00637EED"/>
    <w:rsid w:val="00014B49"/>
    <w:rsid w:val="000163E5"/>
    <w:rsid w:val="00025634"/>
    <w:rsid w:val="0003600C"/>
    <w:rsid w:val="000422ED"/>
    <w:rsid w:val="00042ED4"/>
    <w:rsid w:val="00044E4A"/>
    <w:rsid w:val="000518FC"/>
    <w:rsid w:val="00052F1C"/>
    <w:rsid w:val="00060462"/>
    <w:rsid w:val="00064BA5"/>
    <w:rsid w:val="000654F0"/>
    <w:rsid w:val="00092406"/>
    <w:rsid w:val="00092C90"/>
    <w:rsid w:val="00093E5C"/>
    <w:rsid w:val="0009661F"/>
    <w:rsid w:val="000B0EE4"/>
    <w:rsid w:val="000B18DC"/>
    <w:rsid w:val="000B1A38"/>
    <w:rsid w:val="000B2C64"/>
    <w:rsid w:val="000B2FF5"/>
    <w:rsid w:val="000B48B2"/>
    <w:rsid w:val="000C1883"/>
    <w:rsid w:val="000C22B2"/>
    <w:rsid w:val="000C61EE"/>
    <w:rsid w:val="000C7A26"/>
    <w:rsid w:val="000C7B5E"/>
    <w:rsid w:val="000D1AD9"/>
    <w:rsid w:val="000D2BBA"/>
    <w:rsid w:val="000D5ABD"/>
    <w:rsid w:val="000E1B2C"/>
    <w:rsid w:val="000E495B"/>
    <w:rsid w:val="000F1BB5"/>
    <w:rsid w:val="000F2815"/>
    <w:rsid w:val="000F612E"/>
    <w:rsid w:val="000F64D8"/>
    <w:rsid w:val="00104A88"/>
    <w:rsid w:val="00106F67"/>
    <w:rsid w:val="0011118D"/>
    <w:rsid w:val="001128D8"/>
    <w:rsid w:val="00117356"/>
    <w:rsid w:val="001319D5"/>
    <w:rsid w:val="00132593"/>
    <w:rsid w:val="00137D2F"/>
    <w:rsid w:val="001400B5"/>
    <w:rsid w:val="00144E79"/>
    <w:rsid w:val="00144F9C"/>
    <w:rsid w:val="00145605"/>
    <w:rsid w:val="00152538"/>
    <w:rsid w:val="001728B6"/>
    <w:rsid w:val="00185281"/>
    <w:rsid w:val="00186506"/>
    <w:rsid w:val="00187A9D"/>
    <w:rsid w:val="001A43BF"/>
    <w:rsid w:val="001A7144"/>
    <w:rsid w:val="001B11A9"/>
    <w:rsid w:val="001B13D9"/>
    <w:rsid w:val="001B731C"/>
    <w:rsid w:val="001C1E93"/>
    <w:rsid w:val="001C2545"/>
    <w:rsid w:val="001C3DE2"/>
    <w:rsid w:val="001D394A"/>
    <w:rsid w:val="001D5B3F"/>
    <w:rsid w:val="001D6F06"/>
    <w:rsid w:val="001E6D6C"/>
    <w:rsid w:val="001F739A"/>
    <w:rsid w:val="0020071A"/>
    <w:rsid w:val="0020184E"/>
    <w:rsid w:val="002051B0"/>
    <w:rsid w:val="00211EA7"/>
    <w:rsid w:val="0022687F"/>
    <w:rsid w:val="0023190B"/>
    <w:rsid w:val="0023193A"/>
    <w:rsid w:val="002336D3"/>
    <w:rsid w:val="00236B67"/>
    <w:rsid w:val="00240BDB"/>
    <w:rsid w:val="00243F02"/>
    <w:rsid w:val="002457D2"/>
    <w:rsid w:val="00246387"/>
    <w:rsid w:val="002468A6"/>
    <w:rsid w:val="00246A3B"/>
    <w:rsid w:val="00250733"/>
    <w:rsid w:val="002528AD"/>
    <w:rsid w:val="002539B1"/>
    <w:rsid w:val="00263B03"/>
    <w:rsid w:val="00266544"/>
    <w:rsid w:val="0027149A"/>
    <w:rsid w:val="00284D45"/>
    <w:rsid w:val="0028678D"/>
    <w:rsid w:val="002874DF"/>
    <w:rsid w:val="00293BEF"/>
    <w:rsid w:val="00294A30"/>
    <w:rsid w:val="00294D65"/>
    <w:rsid w:val="002957F9"/>
    <w:rsid w:val="002A4B9D"/>
    <w:rsid w:val="002A6799"/>
    <w:rsid w:val="002A6ABB"/>
    <w:rsid w:val="002B0567"/>
    <w:rsid w:val="002B32CD"/>
    <w:rsid w:val="002B60D4"/>
    <w:rsid w:val="002B62B4"/>
    <w:rsid w:val="002C5289"/>
    <w:rsid w:val="002C6817"/>
    <w:rsid w:val="002D0183"/>
    <w:rsid w:val="002D4AEF"/>
    <w:rsid w:val="002D5200"/>
    <w:rsid w:val="002D697E"/>
    <w:rsid w:val="002D76E0"/>
    <w:rsid w:val="002E3963"/>
    <w:rsid w:val="002E3CB0"/>
    <w:rsid w:val="002E3EA2"/>
    <w:rsid w:val="002E7DFF"/>
    <w:rsid w:val="002F3901"/>
    <w:rsid w:val="002F6DCF"/>
    <w:rsid w:val="002F7BF3"/>
    <w:rsid w:val="00300476"/>
    <w:rsid w:val="00302A06"/>
    <w:rsid w:val="00306AA9"/>
    <w:rsid w:val="003120B5"/>
    <w:rsid w:val="003174E5"/>
    <w:rsid w:val="00325550"/>
    <w:rsid w:val="00327891"/>
    <w:rsid w:val="003303A5"/>
    <w:rsid w:val="0033340C"/>
    <w:rsid w:val="003374A5"/>
    <w:rsid w:val="003375DA"/>
    <w:rsid w:val="0034043E"/>
    <w:rsid w:val="0034381C"/>
    <w:rsid w:val="003524DF"/>
    <w:rsid w:val="0035329D"/>
    <w:rsid w:val="003602C4"/>
    <w:rsid w:val="00360D0F"/>
    <w:rsid w:val="00361E59"/>
    <w:rsid w:val="0036454B"/>
    <w:rsid w:val="003720C0"/>
    <w:rsid w:val="0037332C"/>
    <w:rsid w:val="003840CA"/>
    <w:rsid w:val="0039282C"/>
    <w:rsid w:val="00396002"/>
    <w:rsid w:val="003A1644"/>
    <w:rsid w:val="003A6A0F"/>
    <w:rsid w:val="003B4662"/>
    <w:rsid w:val="003C08D5"/>
    <w:rsid w:val="003C18F1"/>
    <w:rsid w:val="003C4372"/>
    <w:rsid w:val="003D2CD3"/>
    <w:rsid w:val="003E08E9"/>
    <w:rsid w:val="003E1C95"/>
    <w:rsid w:val="003E2485"/>
    <w:rsid w:val="003F364C"/>
    <w:rsid w:val="003F6507"/>
    <w:rsid w:val="003F6CB1"/>
    <w:rsid w:val="00400FCD"/>
    <w:rsid w:val="00402215"/>
    <w:rsid w:val="00403F1F"/>
    <w:rsid w:val="004043BC"/>
    <w:rsid w:val="004148E0"/>
    <w:rsid w:val="004205D0"/>
    <w:rsid w:val="00444663"/>
    <w:rsid w:val="004458B0"/>
    <w:rsid w:val="004473B7"/>
    <w:rsid w:val="00447BB0"/>
    <w:rsid w:val="00457F18"/>
    <w:rsid w:val="00460AEA"/>
    <w:rsid w:val="00462326"/>
    <w:rsid w:val="0046643B"/>
    <w:rsid w:val="00467EEE"/>
    <w:rsid w:val="004726C5"/>
    <w:rsid w:val="00475D26"/>
    <w:rsid w:val="00477D70"/>
    <w:rsid w:val="00483A57"/>
    <w:rsid w:val="00487CD8"/>
    <w:rsid w:val="004902F5"/>
    <w:rsid w:val="00491DAD"/>
    <w:rsid w:val="00493C8B"/>
    <w:rsid w:val="004A4D06"/>
    <w:rsid w:val="004C24A2"/>
    <w:rsid w:val="004C38C1"/>
    <w:rsid w:val="004C7317"/>
    <w:rsid w:val="004D1972"/>
    <w:rsid w:val="004F1E56"/>
    <w:rsid w:val="004F29EE"/>
    <w:rsid w:val="004F65FC"/>
    <w:rsid w:val="00510FA1"/>
    <w:rsid w:val="005131E9"/>
    <w:rsid w:val="00513860"/>
    <w:rsid w:val="00514D19"/>
    <w:rsid w:val="00522C92"/>
    <w:rsid w:val="00524497"/>
    <w:rsid w:val="00527F0F"/>
    <w:rsid w:val="00535063"/>
    <w:rsid w:val="00535AC1"/>
    <w:rsid w:val="00536008"/>
    <w:rsid w:val="0053640F"/>
    <w:rsid w:val="00540CB6"/>
    <w:rsid w:val="00542853"/>
    <w:rsid w:val="00547575"/>
    <w:rsid w:val="00557874"/>
    <w:rsid w:val="00557BF4"/>
    <w:rsid w:val="005637A6"/>
    <w:rsid w:val="00570262"/>
    <w:rsid w:val="0057528C"/>
    <w:rsid w:val="00575DF3"/>
    <w:rsid w:val="0059072A"/>
    <w:rsid w:val="00590F1A"/>
    <w:rsid w:val="005914BC"/>
    <w:rsid w:val="005956E5"/>
    <w:rsid w:val="005A0C76"/>
    <w:rsid w:val="005A1E26"/>
    <w:rsid w:val="005A654C"/>
    <w:rsid w:val="005B594C"/>
    <w:rsid w:val="005C55F3"/>
    <w:rsid w:val="005D335D"/>
    <w:rsid w:val="005D3C81"/>
    <w:rsid w:val="005D70C6"/>
    <w:rsid w:val="005E418F"/>
    <w:rsid w:val="005F0DC1"/>
    <w:rsid w:val="005F0EC0"/>
    <w:rsid w:val="005F2B4C"/>
    <w:rsid w:val="005F43A9"/>
    <w:rsid w:val="005F4CF3"/>
    <w:rsid w:val="005F6C19"/>
    <w:rsid w:val="00603454"/>
    <w:rsid w:val="00603834"/>
    <w:rsid w:val="0060587B"/>
    <w:rsid w:val="0060718B"/>
    <w:rsid w:val="00612427"/>
    <w:rsid w:val="00615132"/>
    <w:rsid w:val="00615D94"/>
    <w:rsid w:val="006258D5"/>
    <w:rsid w:val="006261AF"/>
    <w:rsid w:val="006315AE"/>
    <w:rsid w:val="006316B7"/>
    <w:rsid w:val="00631838"/>
    <w:rsid w:val="006346A3"/>
    <w:rsid w:val="00637EED"/>
    <w:rsid w:val="00641EAF"/>
    <w:rsid w:val="0064400C"/>
    <w:rsid w:val="0065167A"/>
    <w:rsid w:val="00661CF1"/>
    <w:rsid w:val="00662C3C"/>
    <w:rsid w:val="0067126F"/>
    <w:rsid w:val="00673CD4"/>
    <w:rsid w:val="006771FF"/>
    <w:rsid w:val="00685D07"/>
    <w:rsid w:val="00685DE4"/>
    <w:rsid w:val="00697963"/>
    <w:rsid w:val="006A26A5"/>
    <w:rsid w:val="006A6E2E"/>
    <w:rsid w:val="006A710B"/>
    <w:rsid w:val="006B180E"/>
    <w:rsid w:val="006B23ED"/>
    <w:rsid w:val="006B3734"/>
    <w:rsid w:val="006C1255"/>
    <w:rsid w:val="006C150C"/>
    <w:rsid w:val="006C41ED"/>
    <w:rsid w:val="006D42C8"/>
    <w:rsid w:val="006D6A7B"/>
    <w:rsid w:val="006D6C2B"/>
    <w:rsid w:val="006D7B40"/>
    <w:rsid w:val="006E4DD9"/>
    <w:rsid w:val="006F4920"/>
    <w:rsid w:val="007010C4"/>
    <w:rsid w:val="007020FA"/>
    <w:rsid w:val="007029F5"/>
    <w:rsid w:val="00705C17"/>
    <w:rsid w:val="007075D2"/>
    <w:rsid w:val="00707F89"/>
    <w:rsid w:val="00712231"/>
    <w:rsid w:val="007174C4"/>
    <w:rsid w:val="00722666"/>
    <w:rsid w:val="00740D9F"/>
    <w:rsid w:val="00744759"/>
    <w:rsid w:val="00745BC6"/>
    <w:rsid w:val="00745D1A"/>
    <w:rsid w:val="00753AA6"/>
    <w:rsid w:val="007564FB"/>
    <w:rsid w:val="00764643"/>
    <w:rsid w:val="0077014F"/>
    <w:rsid w:val="00771E87"/>
    <w:rsid w:val="00773DE0"/>
    <w:rsid w:val="007775E9"/>
    <w:rsid w:val="007829B1"/>
    <w:rsid w:val="00783EC6"/>
    <w:rsid w:val="0078665B"/>
    <w:rsid w:val="00790D8C"/>
    <w:rsid w:val="007A14F6"/>
    <w:rsid w:val="007A4BD2"/>
    <w:rsid w:val="007A70CB"/>
    <w:rsid w:val="007B22A4"/>
    <w:rsid w:val="007B3311"/>
    <w:rsid w:val="007B46DA"/>
    <w:rsid w:val="007B4F37"/>
    <w:rsid w:val="007B4F56"/>
    <w:rsid w:val="007B5EA7"/>
    <w:rsid w:val="007C18FD"/>
    <w:rsid w:val="007C678A"/>
    <w:rsid w:val="007D1B3A"/>
    <w:rsid w:val="007D2E7C"/>
    <w:rsid w:val="007D3BC4"/>
    <w:rsid w:val="007D6CF8"/>
    <w:rsid w:val="007E0773"/>
    <w:rsid w:val="007E2670"/>
    <w:rsid w:val="007E3F32"/>
    <w:rsid w:val="007E4851"/>
    <w:rsid w:val="007F0E99"/>
    <w:rsid w:val="007F544B"/>
    <w:rsid w:val="007F6032"/>
    <w:rsid w:val="008005C0"/>
    <w:rsid w:val="00800729"/>
    <w:rsid w:val="00812427"/>
    <w:rsid w:val="0081341C"/>
    <w:rsid w:val="00816B63"/>
    <w:rsid w:val="008218B2"/>
    <w:rsid w:val="00831203"/>
    <w:rsid w:val="0083578B"/>
    <w:rsid w:val="0084134F"/>
    <w:rsid w:val="00841462"/>
    <w:rsid w:val="008449D2"/>
    <w:rsid w:val="00851E9E"/>
    <w:rsid w:val="00853DBE"/>
    <w:rsid w:val="008546B8"/>
    <w:rsid w:val="008565CB"/>
    <w:rsid w:val="008574F9"/>
    <w:rsid w:val="00860C28"/>
    <w:rsid w:val="00862A3A"/>
    <w:rsid w:val="00862ED8"/>
    <w:rsid w:val="00872C4C"/>
    <w:rsid w:val="008766A0"/>
    <w:rsid w:val="008845F1"/>
    <w:rsid w:val="008905E7"/>
    <w:rsid w:val="008922E4"/>
    <w:rsid w:val="008928EA"/>
    <w:rsid w:val="00893B8A"/>
    <w:rsid w:val="008A13B9"/>
    <w:rsid w:val="008A44E6"/>
    <w:rsid w:val="008A79C4"/>
    <w:rsid w:val="008C05F7"/>
    <w:rsid w:val="008C1DE3"/>
    <w:rsid w:val="008C668C"/>
    <w:rsid w:val="008C737F"/>
    <w:rsid w:val="008D04C9"/>
    <w:rsid w:val="008D63BD"/>
    <w:rsid w:val="008E2F83"/>
    <w:rsid w:val="008E6F9C"/>
    <w:rsid w:val="008F2CD4"/>
    <w:rsid w:val="009019B0"/>
    <w:rsid w:val="009043B7"/>
    <w:rsid w:val="00910F2D"/>
    <w:rsid w:val="00911EDB"/>
    <w:rsid w:val="009128D4"/>
    <w:rsid w:val="00912D30"/>
    <w:rsid w:val="0091763B"/>
    <w:rsid w:val="00917B0D"/>
    <w:rsid w:val="00921828"/>
    <w:rsid w:val="00922934"/>
    <w:rsid w:val="00922AA3"/>
    <w:rsid w:val="00930444"/>
    <w:rsid w:val="009351CE"/>
    <w:rsid w:val="00935D96"/>
    <w:rsid w:val="00936FC7"/>
    <w:rsid w:val="0093766C"/>
    <w:rsid w:val="0094017A"/>
    <w:rsid w:val="009415A5"/>
    <w:rsid w:val="009503C6"/>
    <w:rsid w:val="00952BE9"/>
    <w:rsid w:val="00952F3A"/>
    <w:rsid w:val="009558F7"/>
    <w:rsid w:val="00956A03"/>
    <w:rsid w:val="00956C2B"/>
    <w:rsid w:val="00964018"/>
    <w:rsid w:val="009643B5"/>
    <w:rsid w:val="00967849"/>
    <w:rsid w:val="00970E1F"/>
    <w:rsid w:val="0098061F"/>
    <w:rsid w:val="00984A7F"/>
    <w:rsid w:val="009929AB"/>
    <w:rsid w:val="009958E4"/>
    <w:rsid w:val="009964B9"/>
    <w:rsid w:val="009A2FCA"/>
    <w:rsid w:val="009A5DBC"/>
    <w:rsid w:val="009B1D38"/>
    <w:rsid w:val="009B5E1E"/>
    <w:rsid w:val="009B6518"/>
    <w:rsid w:val="009D0859"/>
    <w:rsid w:val="009D5BAF"/>
    <w:rsid w:val="009E37DA"/>
    <w:rsid w:val="009E5BDE"/>
    <w:rsid w:val="009F32DB"/>
    <w:rsid w:val="009F3E72"/>
    <w:rsid w:val="009F71DA"/>
    <w:rsid w:val="00A00437"/>
    <w:rsid w:val="00A047F6"/>
    <w:rsid w:val="00A1605F"/>
    <w:rsid w:val="00A17886"/>
    <w:rsid w:val="00A23EC8"/>
    <w:rsid w:val="00A276A9"/>
    <w:rsid w:val="00A326AF"/>
    <w:rsid w:val="00A33C90"/>
    <w:rsid w:val="00A3669A"/>
    <w:rsid w:val="00A368C6"/>
    <w:rsid w:val="00A415C0"/>
    <w:rsid w:val="00A42EA0"/>
    <w:rsid w:val="00A478B8"/>
    <w:rsid w:val="00A50156"/>
    <w:rsid w:val="00A51923"/>
    <w:rsid w:val="00A53243"/>
    <w:rsid w:val="00A57D92"/>
    <w:rsid w:val="00A65303"/>
    <w:rsid w:val="00A714A4"/>
    <w:rsid w:val="00A73BB3"/>
    <w:rsid w:val="00A83431"/>
    <w:rsid w:val="00A94083"/>
    <w:rsid w:val="00A97735"/>
    <w:rsid w:val="00AA4894"/>
    <w:rsid w:val="00AB250F"/>
    <w:rsid w:val="00AD2EE4"/>
    <w:rsid w:val="00AD678B"/>
    <w:rsid w:val="00AD701B"/>
    <w:rsid w:val="00AE32BB"/>
    <w:rsid w:val="00B05B0F"/>
    <w:rsid w:val="00B11C4E"/>
    <w:rsid w:val="00B124E1"/>
    <w:rsid w:val="00B140CB"/>
    <w:rsid w:val="00B16644"/>
    <w:rsid w:val="00B212F6"/>
    <w:rsid w:val="00B22740"/>
    <w:rsid w:val="00B22C4B"/>
    <w:rsid w:val="00B23D5B"/>
    <w:rsid w:val="00B24C44"/>
    <w:rsid w:val="00B30C3D"/>
    <w:rsid w:val="00B33743"/>
    <w:rsid w:val="00B3455A"/>
    <w:rsid w:val="00B34D69"/>
    <w:rsid w:val="00B3567C"/>
    <w:rsid w:val="00B43553"/>
    <w:rsid w:val="00B51BA1"/>
    <w:rsid w:val="00B54141"/>
    <w:rsid w:val="00B57556"/>
    <w:rsid w:val="00B7297B"/>
    <w:rsid w:val="00B854B9"/>
    <w:rsid w:val="00B865CC"/>
    <w:rsid w:val="00B877C3"/>
    <w:rsid w:val="00B91995"/>
    <w:rsid w:val="00B95E06"/>
    <w:rsid w:val="00BA2FD6"/>
    <w:rsid w:val="00BA3D8D"/>
    <w:rsid w:val="00BB6E2F"/>
    <w:rsid w:val="00BC059F"/>
    <w:rsid w:val="00BC14FA"/>
    <w:rsid w:val="00BC1620"/>
    <w:rsid w:val="00BC1F3E"/>
    <w:rsid w:val="00BD2532"/>
    <w:rsid w:val="00BD673D"/>
    <w:rsid w:val="00BE1F6D"/>
    <w:rsid w:val="00BF04BA"/>
    <w:rsid w:val="00BF181D"/>
    <w:rsid w:val="00C01E4D"/>
    <w:rsid w:val="00C0683B"/>
    <w:rsid w:val="00C06CB3"/>
    <w:rsid w:val="00C074E9"/>
    <w:rsid w:val="00C11634"/>
    <w:rsid w:val="00C14FB0"/>
    <w:rsid w:val="00C15770"/>
    <w:rsid w:val="00C20574"/>
    <w:rsid w:val="00C25494"/>
    <w:rsid w:val="00C30AAD"/>
    <w:rsid w:val="00C312E9"/>
    <w:rsid w:val="00C314E8"/>
    <w:rsid w:val="00C35F63"/>
    <w:rsid w:val="00C371F1"/>
    <w:rsid w:val="00C447B0"/>
    <w:rsid w:val="00C52CE4"/>
    <w:rsid w:val="00C52EBF"/>
    <w:rsid w:val="00C562A4"/>
    <w:rsid w:val="00C56D4E"/>
    <w:rsid w:val="00C636E4"/>
    <w:rsid w:val="00C72429"/>
    <w:rsid w:val="00C73109"/>
    <w:rsid w:val="00C75A39"/>
    <w:rsid w:val="00C77475"/>
    <w:rsid w:val="00C83CDC"/>
    <w:rsid w:val="00C854E9"/>
    <w:rsid w:val="00C85B5B"/>
    <w:rsid w:val="00C910F9"/>
    <w:rsid w:val="00C96141"/>
    <w:rsid w:val="00C97E1C"/>
    <w:rsid w:val="00CA4C26"/>
    <w:rsid w:val="00CC093C"/>
    <w:rsid w:val="00CC4640"/>
    <w:rsid w:val="00CC509F"/>
    <w:rsid w:val="00CD07B2"/>
    <w:rsid w:val="00CD6CF3"/>
    <w:rsid w:val="00CE0915"/>
    <w:rsid w:val="00CF0FE9"/>
    <w:rsid w:val="00CF789D"/>
    <w:rsid w:val="00D03E6E"/>
    <w:rsid w:val="00D16733"/>
    <w:rsid w:val="00D17BD6"/>
    <w:rsid w:val="00D31454"/>
    <w:rsid w:val="00D42015"/>
    <w:rsid w:val="00D43167"/>
    <w:rsid w:val="00D43E83"/>
    <w:rsid w:val="00D45D98"/>
    <w:rsid w:val="00D47632"/>
    <w:rsid w:val="00D52A79"/>
    <w:rsid w:val="00D53A36"/>
    <w:rsid w:val="00D544EC"/>
    <w:rsid w:val="00D57D2C"/>
    <w:rsid w:val="00D61A0D"/>
    <w:rsid w:val="00D63241"/>
    <w:rsid w:val="00D646EB"/>
    <w:rsid w:val="00D66D77"/>
    <w:rsid w:val="00D73AEC"/>
    <w:rsid w:val="00D75962"/>
    <w:rsid w:val="00D77E49"/>
    <w:rsid w:val="00D84CD5"/>
    <w:rsid w:val="00D86D8F"/>
    <w:rsid w:val="00D9095F"/>
    <w:rsid w:val="00D909BE"/>
    <w:rsid w:val="00D942A8"/>
    <w:rsid w:val="00D960DD"/>
    <w:rsid w:val="00DA007D"/>
    <w:rsid w:val="00DA416B"/>
    <w:rsid w:val="00DC0A63"/>
    <w:rsid w:val="00DC3B84"/>
    <w:rsid w:val="00DD3108"/>
    <w:rsid w:val="00DD4180"/>
    <w:rsid w:val="00DD4AC2"/>
    <w:rsid w:val="00DD5B16"/>
    <w:rsid w:val="00DE243C"/>
    <w:rsid w:val="00DE58D5"/>
    <w:rsid w:val="00DE7AA1"/>
    <w:rsid w:val="00DF0BBD"/>
    <w:rsid w:val="00DF3E3B"/>
    <w:rsid w:val="00DF7FCF"/>
    <w:rsid w:val="00E00DA6"/>
    <w:rsid w:val="00E0134D"/>
    <w:rsid w:val="00E026D4"/>
    <w:rsid w:val="00E10E2E"/>
    <w:rsid w:val="00E11562"/>
    <w:rsid w:val="00E15535"/>
    <w:rsid w:val="00E21604"/>
    <w:rsid w:val="00E34E8B"/>
    <w:rsid w:val="00E36126"/>
    <w:rsid w:val="00E440F0"/>
    <w:rsid w:val="00E4499C"/>
    <w:rsid w:val="00E4658E"/>
    <w:rsid w:val="00E51794"/>
    <w:rsid w:val="00E54FF0"/>
    <w:rsid w:val="00E577A1"/>
    <w:rsid w:val="00E57928"/>
    <w:rsid w:val="00E6360D"/>
    <w:rsid w:val="00E66C1A"/>
    <w:rsid w:val="00E67727"/>
    <w:rsid w:val="00E72ABF"/>
    <w:rsid w:val="00E72B9B"/>
    <w:rsid w:val="00E74EE6"/>
    <w:rsid w:val="00E7594E"/>
    <w:rsid w:val="00E7726F"/>
    <w:rsid w:val="00E80362"/>
    <w:rsid w:val="00E91D21"/>
    <w:rsid w:val="00E9637E"/>
    <w:rsid w:val="00EA3594"/>
    <w:rsid w:val="00EA4ADF"/>
    <w:rsid w:val="00EA50A2"/>
    <w:rsid w:val="00EB135A"/>
    <w:rsid w:val="00EB23BD"/>
    <w:rsid w:val="00EB6A76"/>
    <w:rsid w:val="00EB7B31"/>
    <w:rsid w:val="00EC4BD5"/>
    <w:rsid w:val="00EC6E1A"/>
    <w:rsid w:val="00EC7B53"/>
    <w:rsid w:val="00EC7D82"/>
    <w:rsid w:val="00ED3562"/>
    <w:rsid w:val="00ED5224"/>
    <w:rsid w:val="00ED679B"/>
    <w:rsid w:val="00EE0D53"/>
    <w:rsid w:val="00EE303C"/>
    <w:rsid w:val="00EE35BB"/>
    <w:rsid w:val="00EF1579"/>
    <w:rsid w:val="00EF3AC0"/>
    <w:rsid w:val="00EF6155"/>
    <w:rsid w:val="00F0023B"/>
    <w:rsid w:val="00F02C86"/>
    <w:rsid w:val="00F03DEC"/>
    <w:rsid w:val="00F044F5"/>
    <w:rsid w:val="00F1141C"/>
    <w:rsid w:val="00F127FC"/>
    <w:rsid w:val="00F135EA"/>
    <w:rsid w:val="00F3135F"/>
    <w:rsid w:val="00F3230B"/>
    <w:rsid w:val="00F41DE7"/>
    <w:rsid w:val="00F440FE"/>
    <w:rsid w:val="00F508D0"/>
    <w:rsid w:val="00F5283C"/>
    <w:rsid w:val="00F52AA8"/>
    <w:rsid w:val="00F53892"/>
    <w:rsid w:val="00F551BC"/>
    <w:rsid w:val="00F57E69"/>
    <w:rsid w:val="00F60064"/>
    <w:rsid w:val="00F6171F"/>
    <w:rsid w:val="00F71393"/>
    <w:rsid w:val="00F74BC3"/>
    <w:rsid w:val="00F7666C"/>
    <w:rsid w:val="00F80C6C"/>
    <w:rsid w:val="00F8298A"/>
    <w:rsid w:val="00F83B95"/>
    <w:rsid w:val="00F8760C"/>
    <w:rsid w:val="00FA141B"/>
    <w:rsid w:val="00FA2BE2"/>
    <w:rsid w:val="00FA342A"/>
    <w:rsid w:val="00FB022C"/>
    <w:rsid w:val="00FB18CF"/>
    <w:rsid w:val="00FB6920"/>
    <w:rsid w:val="00FC31AD"/>
    <w:rsid w:val="00FC7C67"/>
    <w:rsid w:val="00FD3257"/>
    <w:rsid w:val="00FE0678"/>
    <w:rsid w:val="00FE0C0E"/>
    <w:rsid w:val="00FF013B"/>
    <w:rsid w:val="00FF251F"/>
    <w:rsid w:val="00FF25AB"/>
    <w:rsid w:val="00FF5B7A"/>
    <w:rsid w:val="01ED144C"/>
    <w:rsid w:val="399E6CBB"/>
    <w:rsid w:val="4C7CA54E"/>
    <w:rsid w:val="4FD3F937"/>
    <w:rsid w:val="71D280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DC5980"/>
  <w15:chartTrackingRefBased/>
  <w15:docId w15:val="{5671544D-2890-C648-A3FB-D4896E273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668C"/>
    <w:pPr>
      <w:spacing w:line="480" w:lineRule="atLeast"/>
    </w:pPr>
    <w:rPr>
      <w:rFonts w:ascii="Poppins" w:hAnsi="Poppins"/>
    </w:rPr>
  </w:style>
  <w:style w:type="paragraph" w:styleId="Heading1">
    <w:name w:val="heading 1"/>
    <w:next w:val="Normal"/>
    <w:link w:val="Heading1Char"/>
    <w:uiPriority w:val="9"/>
    <w:qFormat/>
    <w:rsid w:val="008C668C"/>
    <w:pPr>
      <w:spacing w:after="240" w:line="480" w:lineRule="exact"/>
      <w:outlineLvl w:val="0"/>
    </w:pPr>
    <w:rPr>
      <w:rFonts w:ascii="Baloo 2" w:hAnsi="Baloo 2" w:cs="Baloo 2"/>
      <w:b/>
      <w:bCs/>
      <w:color w:val="BB1654"/>
      <w:sz w:val="40"/>
      <w:szCs w:val="40"/>
    </w:rPr>
  </w:style>
  <w:style w:type="paragraph" w:styleId="Heading2">
    <w:name w:val="heading 2"/>
    <w:next w:val="Normal"/>
    <w:link w:val="Heading2Char"/>
    <w:uiPriority w:val="9"/>
    <w:unhideWhenUsed/>
    <w:qFormat/>
    <w:rsid w:val="008C668C"/>
    <w:pPr>
      <w:keepNext/>
      <w:spacing w:before="360" w:after="240" w:line="480" w:lineRule="atLeast"/>
      <w:outlineLvl w:val="1"/>
    </w:pPr>
    <w:rPr>
      <w:rFonts w:ascii="Poppins Medium" w:eastAsiaTheme="majorEastAsia" w:hAnsi="Poppins Medium" w:cs="Poppins Medium"/>
      <w:color w:val="444F9D"/>
      <w:sz w:val="32"/>
      <w:szCs w:val="40"/>
    </w:rPr>
  </w:style>
  <w:style w:type="paragraph" w:styleId="Heading3">
    <w:name w:val="heading 3"/>
    <w:basedOn w:val="Normal"/>
    <w:next w:val="Normal"/>
    <w:link w:val="Heading3Char"/>
    <w:uiPriority w:val="9"/>
    <w:unhideWhenUsed/>
    <w:qFormat/>
    <w:rsid w:val="008C668C"/>
    <w:pPr>
      <w:keepNext/>
      <w:spacing w:before="120"/>
      <w:outlineLvl w:val="2"/>
    </w:pPr>
    <w:rPr>
      <w:rFonts w:eastAsia="+mn-ea" w:cstheme="minorHAnsi"/>
      <w:b/>
      <w:bCs/>
      <w:color w:val="0F173D"/>
      <w:kern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C668C"/>
    <w:rPr>
      <w:rFonts w:ascii="Poppins Medium" w:eastAsiaTheme="majorEastAsia" w:hAnsi="Poppins Medium" w:cs="Poppins Medium"/>
      <w:color w:val="444F9D"/>
      <w:sz w:val="32"/>
      <w:szCs w:val="40"/>
    </w:rPr>
  </w:style>
  <w:style w:type="character" w:customStyle="1" w:styleId="Heading1Char">
    <w:name w:val="Heading 1 Char"/>
    <w:basedOn w:val="DefaultParagraphFont"/>
    <w:link w:val="Heading1"/>
    <w:uiPriority w:val="9"/>
    <w:rsid w:val="008C668C"/>
    <w:rPr>
      <w:rFonts w:ascii="Baloo 2" w:hAnsi="Baloo 2" w:cs="Baloo 2"/>
      <w:b/>
      <w:bCs/>
      <w:color w:val="BB1654"/>
      <w:sz w:val="40"/>
      <w:szCs w:val="40"/>
    </w:rPr>
  </w:style>
  <w:style w:type="paragraph" w:styleId="NormalWeb">
    <w:name w:val="Normal (Web)"/>
    <w:basedOn w:val="Normal"/>
    <w:uiPriority w:val="99"/>
    <w:unhideWhenUsed/>
    <w:rsid w:val="008C668C"/>
    <w:pPr>
      <w:spacing w:before="100" w:beforeAutospacing="1" w:after="100" w:afterAutospacing="1"/>
    </w:pPr>
    <w:rPr>
      <w:rFonts w:ascii="Times New Roman" w:eastAsia="Times New Roman" w:hAnsi="Times New Roman" w:cs="Times New Roman"/>
      <w:kern w:val="0"/>
      <w14:ligatures w14:val="none"/>
    </w:rPr>
  </w:style>
  <w:style w:type="character" w:styleId="CommentReference">
    <w:name w:val="annotation reference"/>
    <w:basedOn w:val="DefaultParagraphFont"/>
    <w:uiPriority w:val="99"/>
    <w:semiHidden/>
    <w:unhideWhenUsed/>
    <w:rsid w:val="008C668C"/>
    <w:rPr>
      <w:sz w:val="16"/>
      <w:szCs w:val="16"/>
    </w:rPr>
  </w:style>
  <w:style w:type="paragraph" w:styleId="CommentText">
    <w:name w:val="annotation text"/>
    <w:basedOn w:val="Normal"/>
    <w:link w:val="CommentTextChar"/>
    <w:uiPriority w:val="99"/>
    <w:unhideWhenUsed/>
    <w:rsid w:val="008C668C"/>
    <w:rPr>
      <w:sz w:val="20"/>
      <w:szCs w:val="20"/>
    </w:rPr>
  </w:style>
  <w:style w:type="character" w:customStyle="1" w:styleId="CommentTextChar">
    <w:name w:val="Comment Text Char"/>
    <w:basedOn w:val="DefaultParagraphFont"/>
    <w:link w:val="CommentText"/>
    <w:uiPriority w:val="99"/>
    <w:rsid w:val="008C668C"/>
    <w:rPr>
      <w:rFonts w:ascii="Poppins" w:hAnsi="Poppins"/>
      <w:sz w:val="20"/>
      <w:szCs w:val="20"/>
    </w:rPr>
  </w:style>
  <w:style w:type="paragraph" w:styleId="CommentSubject">
    <w:name w:val="annotation subject"/>
    <w:basedOn w:val="CommentText"/>
    <w:next w:val="CommentText"/>
    <w:link w:val="CommentSubjectChar"/>
    <w:uiPriority w:val="99"/>
    <w:semiHidden/>
    <w:unhideWhenUsed/>
    <w:rsid w:val="008C668C"/>
    <w:rPr>
      <w:b/>
      <w:bCs/>
    </w:rPr>
  </w:style>
  <w:style w:type="character" w:customStyle="1" w:styleId="CommentSubjectChar">
    <w:name w:val="Comment Subject Char"/>
    <w:basedOn w:val="CommentTextChar"/>
    <w:link w:val="CommentSubject"/>
    <w:uiPriority w:val="99"/>
    <w:semiHidden/>
    <w:rsid w:val="008C668C"/>
    <w:rPr>
      <w:rFonts w:ascii="Poppins" w:hAnsi="Poppins"/>
      <w:b/>
      <w:bCs/>
      <w:sz w:val="20"/>
      <w:szCs w:val="20"/>
    </w:rPr>
  </w:style>
  <w:style w:type="character" w:styleId="Hyperlink">
    <w:name w:val="Hyperlink"/>
    <w:basedOn w:val="DefaultParagraphFont"/>
    <w:uiPriority w:val="99"/>
    <w:unhideWhenUsed/>
    <w:rsid w:val="008C668C"/>
    <w:rPr>
      <w:color w:val="0000FF"/>
      <w:u w:val="single"/>
    </w:rPr>
  </w:style>
  <w:style w:type="character" w:styleId="UnresolvedMention">
    <w:name w:val="Unresolved Mention"/>
    <w:basedOn w:val="DefaultParagraphFont"/>
    <w:uiPriority w:val="99"/>
    <w:semiHidden/>
    <w:unhideWhenUsed/>
    <w:rsid w:val="008C668C"/>
    <w:rPr>
      <w:color w:val="605E5C"/>
      <w:shd w:val="clear" w:color="auto" w:fill="E1DFDD"/>
    </w:rPr>
  </w:style>
  <w:style w:type="paragraph" w:styleId="Header">
    <w:name w:val="header"/>
    <w:basedOn w:val="Normal"/>
    <w:link w:val="HeaderChar"/>
    <w:uiPriority w:val="99"/>
    <w:unhideWhenUsed/>
    <w:rsid w:val="008C668C"/>
    <w:pPr>
      <w:tabs>
        <w:tab w:val="center" w:pos="4680"/>
        <w:tab w:val="right" w:pos="9360"/>
      </w:tabs>
    </w:pPr>
  </w:style>
  <w:style w:type="character" w:customStyle="1" w:styleId="HeaderChar">
    <w:name w:val="Header Char"/>
    <w:basedOn w:val="DefaultParagraphFont"/>
    <w:link w:val="Header"/>
    <w:uiPriority w:val="99"/>
    <w:rsid w:val="008C668C"/>
    <w:rPr>
      <w:rFonts w:ascii="Poppins" w:hAnsi="Poppins"/>
    </w:rPr>
  </w:style>
  <w:style w:type="paragraph" w:styleId="Footer">
    <w:name w:val="footer"/>
    <w:basedOn w:val="Normal"/>
    <w:link w:val="FooterChar"/>
    <w:uiPriority w:val="99"/>
    <w:unhideWhenUsed/>
    <w:rsid w:val="008C668C"/>
    <w:pPr>
      <w:tabs>
        <w:tab w:val="center" w:pos="4680"/>
        <w:tab w:val="right" w:pos="9360"/>
      </w:tabs>
    </w:pPr>
  </w:style>
  <w:style w:type="character" w:customStyle="1" w:styleId="FooterChar">
    <w:name w:val="Footer Char"/>
    <w:basedOn w:val="DefaultParagraphFont"/>
    <w:link w:val="Footer"/>
    <w:uiPriority w:val="99"/>
    <w:rsid w:val="008C668C"/>
    <w:rPr>
      <w:rFonts w:ascii="Poppins" w:hAnsi="Poppins"/>
    </w:rPr>
  </w:style>
  <w:style w:type="paragraph" w:styleId="Revision">
    <w:name w:val="Revision"/>
    <w:hidden/>
    <w:uiPriority w:val="99"/>
    <w:semiHidden/>
    <w:rsid w:val="008C668C"/>
    <w:pPr>
      <w:spacing w:line="480" w:lineRule="atLeast"/>
    </w:pPr>
  </w:style>
  <w:style w:type="character" w:styleId="FollowedHyperlink">
    <w:name w:val="FollowedHyperlink"/>
    <w:basedOn w:val="DefaultParagraphFont"/>
    <w:uiPriority w:val="99"/>
    <w:semiHidden/>
    <w:unhideWhenUsed/>
    <w:rsid w:val="008C668C"/>
    <w:rPr>
      <w:color w:val="954F72" w:themeColor="followedHyperlink"/>
      <w:u w:val="single"/>
    </w:rPr>
  </w:style>
  <w:style w:type="character" w:customStyle="1" w:styleId="Heading3Char">
    <w:name w:val="Heading 3 Char"/>
    <w:basedOn w:val="DefaultParagraphFont"/>
    <w:link w:val="Heading3"/>
    <w:uiPriority w:val="9"/>
    <w:rsid w:val="008C668C"/>
    <w:rPr>
      <w:rFonts w:ascii="Poppins" w:eastAsia="+mn-ea" w:hAnsi="Poppins" w:cstheme="minorHAnsi"/>
      <w:b/>
      <w:bCs/>
      <w:color w:val="0F173D"/>
      <w:kern w:val="24"/>
      <w14:ligatures w14:val="none"/>
    </w:rPr>
  </w:style>
  <w:style w:type="character" w:styleId="PageNumber">
    <w:name w:val="page number"/>
    <w:basedOn w:val="DefaultParagraphFont"/>
    <w:uiPriority w:val="99"/>
    <w:semiHidden/>
    <w:unhideWhenUsed/>
    <w:rsid w:val="008C668C"/>
  </w:style>
  <w:style w:type="paragraph" w:customStyle="1" w:styleId="Microtitle">
    <w:name w:val="Microtitle"/>
    <w:qFormat/>
    <w:rsid w:val="008C668C"/>
    <w:pPr>
      <w:spacing w:line="480" w:lineRule="atLeast"/>
    </w:pPr>
    <w:rPr>
      <w:rFonts w:ascii="Poppins SemiBold" w:hAnsi="Poppins SemiBold" w:cs="Poppins SemiBold"/>
      <w:color w:val="000000" w:themeColor="text1"/>
      <w:sz w:val="28"/>
      <w:szCs w:val="28"/>
    </w:rPr>
  </w:style>
  <w:style w:type="paragraph" w:styleId="BodyText">
    <w:name w:val="Body Text"/>
    <w:basedOn w:val="Normal"/>
    <w:link w:val="BodyTextChar"/>
    <w:uiPriority w:val="99"/>
    <w:unhideWhenUsed/>
    <w:rsid w:val="008C668C"/>
    <w:pPr>
      <w:spacing w:before="120" w:after="120" w:line="240" w:lineRule="auto"/>
    </w:pPr>
    <w:rPr>
      <w:color w:val="0F173D"/>
      <w:sz w:val="22"/>
      <w:szCs w:val="22"/>
    </w:rPr>
  </w:style>
  <w:style w:type="character" w:customStyle="1" w:styleId="BodyTextChar">
    <w:name w:val="Body Text Char"/>
    <w:basedOn w:val="DefaultParagraphFont"/>
    <w:link w:val="BodyText"/>
    <w:uiPriority w:val="99"/>
    <w:rsid w:val="008C668C"/>
    <w:rPr>
      <w:rFonts w:ascii="Poppins" w:hAnsi="Poppins"/>
      <w:color w:val="0F173D"/>
      <w:sz w:val="22"/>
      <w:szCs w:val="22"/>
    </w:rPr>
  </w:style>
  <w:style w:type="paragraph" w:styleId="ListBullet">
    <w:name w:val="List Bullet"/>
    <w:basedOn w:val="Normal"/>
    <w:autoRedefine/>
    <w:uiPriority w:val="99"/>
    <w:unhideWhenUsed/>
    <w:rsid w:val="003E08E9"/>
    <w:pPr>
      <w:numPr>
        <w:numId w:val="8"/>
      </w:numPr>
      <w:spacing w:line="240" w:lineRule="auto"/>
      <w:contextualSpacing/>
    </w:pPr>
    <w:rPr>
      <w:rFonts w:eastAsia="Times New Roman" w:cstheme="minorHAnsi"/>
      <w:color w:val="0F173D"/>
      <w:kern w:val="0"/>
      <w:sz w:val="22"/>
      <w14:ligatures w14:val="none"/>
    </w:rPr>
  </w:style>
  <w:style w:type="paragraph" w:styleId="List5">
    <w:name w:val="List 5"/>
    <w:basedOn w:val="Normal"/>
    <w:uiPriority w:val="99"/>
    <w:unhideWhenUsed/>
    <w:rsid w:val="008C668C"/>
    <w:pPr>
      <w:ind w:left="1800" w:hanging="360"/>
      <w:contextualSpacing/>
    </w:pPr>
  </w:style>
  <w:style w:type="paragraph" w:styleId="ListBullet2">
    <w:name w:val="List Bullet 2"/>
    <w:basedOn w:val="Normal"/>
    <w:autoRedefine/>
    <w:uiPriority w:val="99"/>
    <w:unhideWhenUsed/>
    <w:rsid w:val="008928EA"/>
    <w:pPr>
      <w:numPr>
        <w:ilvl w:val="1"/>
        <w:numId w:val="6"/>
      </w:numPr>
      <w:spacing w:line="240" w:lineRule="auto"/>
      <w:contextualSpacing/>
    </w:pPr>
    <w:rPr>
      <w:rFonts w:eastAsia="Times New Roman" w:cstheme="minorHAnsi"/>
      <w:color w:val="0F173D"/>
      <w:kern w:val="0"/>
      <w:sz w:val="22"/>
      <w14:ligatures w14:val="none"/>
    </w:rPr>
  </w:style>
  <w:style w:type="paragraph" w:styleId="ListBullet3">
    <w:name w:val="List Bullet 3"/>
    <w:basedOn w:val="Normal"/>
    <w:uiPriority w:val="99"/>
    <w:unhideWhenUsed/>
    <w:rsid w:val="008C668C"/>
    <w:pPr>
      <w:numPr>
        <w:ilvl w:val="2"/>
        <w:numId w:val="25"/>
      </w:numPr>
      <w:contextualSpacing/>
    </w:pPr>
    <w:rPr>
      <w:color w:val="0F173D"/>
      <w:sz w:val="22"/>
    </w:rPr>
  </w:style>
  <w:style w:type="paragraph" w:customStyle="1" w:styleId="ListM5">
    <w:name w:val="ListM5"/>
    <w:basedOn w:val="Normal"/>
    <w:qFormat/>
    <w:rsid w:val="008C668C"/>
    <w:pPr>
      <w:numPr>
        <w:numId w:val="56"/>
      </w:numPr>
      <w:contextualSpacing/>
    </w:pPr>
    <w:rPr>
      <w:rFonts w:ascii="Calibri" w:eastAsia="Calibri" w:hAnsi="Calibri" w:cs="Calibri"/>
      <w:kern w:val="0"/>
      <w14:ligatures w14:val="none"/>
    </w:rPr>
  </w:style>
  <w:style w:type="paragraph" w:styleId="ListParagraph">
    <w:name w:val="List Paragraph"/>
    <w:basedOn w:val="Normal"/>
    <w:uiPriority w:val="34"/>
    <w:qFormat/>
    <w:rsid w:val="00D16733"/>
    <w:pPr>
      <w:ind w:left="720"/>
      <w:contextualSpacing/>
    </w:pPr>
    <w:rPr>
      <w:rFonts w:ascii="Calibri" w:eastAsia="Calibri" w:hAnsi="Calibri" w:cs="Calibri"/>
      <w:kern w:val="0"/>
      <w14:ligatures w14:val="none"/>
    </w:rPr>
  </w:style>
  <w:style w:type="table" w:styleId="TableGrid">
    <w:name w:val="Table Grid"/>
    <w:basedOn w:val="TableNormal"/>
    <w:uiPriority w:val="39"/>
    <w:rsid w:val="00841462"/>
    <w:pPr>
      <w:pBdr>
        <w:top w:val="nil"/>
        <w:left w:val="nil"/>
        <w:bottom w:val="nil"/>
        <w:right w:val="nil"/>
        <w:between w:val="nil"/>
        <w:bar w:val="nil"/>
      </w:pBdr>
    </w:pPr>
    <w:rPr>
      <w:rFonts w:ascii="Times New Roman" w:eastAsia="Arial Unicode MS" w:hAnsi="Times New Roman" w:cs="Times New Roman"/>
      <w:kern w:val="0"/>
      <w:sz w:val="20"/>
      <w:szCs w:val="20"/>
      <w:bdr w:val="ni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24148">
      <w:bodyDiv w:val="1"/>
      <w:marLeft w:val="0"/>
      <w:marRight w:val="0"/>
      <w:marTop w:val="0"/>
      <w:marBottom w:val="0"/>
      <w:divBdr>
        <w:top w:val="none" w:sz="0" w:space="0" w:color="auto"/>
        <w:left w:val="none" w:sz="0" w:space="0" w:color="auto"/>
        <w:bottom w:val="none" w:sz="0" w:space="0" w:color="auto"/>
        <w:right w:val="none" w:sz="0" w:space="0" w:color="auto"/>
      </w:divBdr>
    </w:div>
    <w:div w:id="159393644">
      <w:bodyDiv w:val="1"/>
      <w:marLeft w:val="0"/>
      <w:marRight w:val="0"/>
      <w:marTop w:val="0"/>
      <w:marBottom w:val="0"/>
      <w:divBdr>
        <w:top w:val="none" w:sz="0" w:space="0" w:color="auto"/>
        <w:left w:val="none" w:sz="0" w:space="0" w:color="auto"/>
        <w:bottom w:val="none" w:sz="0" w:space="0" w:color="auto"/>
        <w:right w:val="none" w:sz="0" w:space="0" w:color="auto"/>
      </w:divBdr>
      <w:divsChild>
        <w:div w:id="1795564621">
          <w:marLeft w:val="446"/>
          <w:marRight w:val="0"/>
          <w:marTop w:val="0"/>
          <w:marBottom w:val="0"/>
          <w:divBdr>
            <w:top w:val="none" w:sz="0" w:space="0" w:color="auto"/>
            <w:left w:val="none" w:sz="0" w:space="0" w:color="auto"/>
            <w:bottom w:val="none" w:sz="0" w:space="0" w:color="auto"/>
            <w:right w:val="none" w:sz="0" w:space="0" w:color="auto"/>
          </w:divBdr>
        </w:div>
        <w:div w:id="1189830312">
          <w:marLeft w:val="446"/>
          <w:marRight w:val="0"/>
          <w:marTop w:val="0"/>
          <w:marBottom w:val="0"/>
          <w:divBdr>
            <w:top w:val="none" w:sz="0" w:space="0" w:color="auto"/>
            <w:left w:val="none" w:sz="0" w:space="0" w:color="auto"/>
            <w:bottom w:val="none" w:sz="0" w:space="0" w:color="auto"/>
            <w:right w:val="none" w:sz="0" w:space="0" w:color="auto"/>
          </w:divBdr>
        </w:div>
        <w:div w:id="452331226">
          <w:marLeft w:val="446"/>
          <w:marRight w:val="0"/>
          <w:marTop w:val="0"/>
          <w:marBottom w:val="0"/>
          <w:divBdr>
            <w:top w:val="none" w:sz="0" w:space="0" w:color="auto"/>
            <w:left w:val="none" w:sz="0" w:space="0" w:color="auto"/>
            <w:bottom w:val="none" w:sz="0" w:space="0" w:color="auto"/>
            <w:right w:val="none" w:sz="0" w:space="0" w:color="auto"/>
          </w:divBdr>
        </w:div>
        <w:div w:id="1721005955">
          <w:marLeft w:val="446"/>
          <w:marRight w:val="0"/>
          <w:marTop w:val="0"/>
          <w:marBottom w:val="0"/>
          <w:divBdr>
            <w:top w:val="none" w:sz="0" w:space="0" w:color="auto"/>
            <w:left w:val="none" w:sz="0" w:space="0" w:color="auto"/>
            <w:bottom w:val="none" w:sz="0" w:space="0" w:color="auto"/>
            <w:right w:val="none" w:sz="0" w:space="0" w:color="auto"/>
          </w:divBdr>
        </w:div>
      </w:divsChild>
    </w:div>
    <w:div w:id="358043747">
      <w:bodyDiv w:val="1"/>
      <w:marLeft w:val="0"/>
      <w:marRight w:val="0"/>
      <w:marTop w:val="0"/>
      <w:marBottom w:val="0"/>
      <w:divBdr>
        <w:top w:val="none" w:sz="0" w:space="0" w:color="auto"/>
        <w:left w:val="none" w:sz="0" w:space="0" w:color="auto"/>
        <w:bottom w:val="none" w:sz="0" w:space="0" w:color="auto"/>
        <w:right w:val="none" w:sz="0" w:space="0" w:color="auto"/>
      </w:divBdr>
    </w:div>
    <w:div w:id="444663084">
      <w:bodyDiv w:val="1"/>
      <w:marLeft w:val="0"/>
      <w:marRight w:val="0"/>
      <w:marTop w:val="0"/>
      <w:marBottom w:val="0"/>
      <w:divBdr>
        <w:top w:val="none" w:sz="0" w:space="0" w:color="auto"/>
        <w:left w:val="none" w:sz="0" w:space="0" w:color="auto"/>
        <w:bottom w:val="none" w:sz="0" w:space="0" w:color="auto"/>
        <w:right w:val="none" w:sz="0" w:space="0" w:color="auto"/>
      </w:divBdr>
    </w:div>
    <w:div w:id="447899010">
      <w:bodyDiv w:val="1"/>
      <w:marLeft w:val="0"/>
      <w:marRight w:val="0"/>
      <w:marTop w:val="0"/>
      <w:marBottom w:val="0"/>
      <w:divBdr>
        <w:top w:val="none" w:sz="0" w:space="0" w:color="auto"/>
        <w:left w:val="none" w:sz="0" w:space="0" w:color="auto"/>
        <w:bottom w:val="none" w:sz="0" w:space="0" w:color="auto"/>
        <w:right w:val="none" w:sz="0" w:space="0" w:color="auto"/>
      </w:divBdr>
    </w:div>
    <w:div w:id="473719581">
      <w:bodyDiv w:val="1"/>
      <w:marLeft w:val="0"/>
      <w:marRight w:val="0"/>
      <w:marTop w:val="0"/>
      <w:marBottom w:val="0"/>
      <w:divBdr>
        <w:top w:val="none" w:sz="0" w:space="0" w:color="auto"/>
        <w:left w:val="none" w:sz="0" w:space="0" w:color="auto"/>
        <w:bottom w:val="none" w:sz="0" w:space="0" w:color="auto"/>
        <w:right w:val="none" w:sz="0" w:space="0" w:color="auto"/>
      </w:divBdr>
      <w:divsChild>
        <w:div w:id="1505628594">
          <w:marLeft w:val="274"/>
          <w:marRight w:val="0"/>
          <w:marTop w:val="0"/>
          <w:marBottom w:val="0"/>
          <w:divBdr>
            <w:top w:val="none" w:sz="0" w:space="0" w:color="auto"/>
            <w:left w:val="none" w:sz="0" w:space="0" w:color="auto"/>
            <w:bottom w:val="none" w:sz="0" w:space="0" w:color="auto"/>
            <w:right w:val="none" w:sz="0" w:space="0" w:color="auto"/>
          </w:divBdr>
        </w:div>
        <w:div w:id="1008754115">
          <w:marLeft w:val="274"/>
          <w:marRight w:val="0"/>
          <w:marTop w:val="0"/>
          <w:marBottom w:val="0"/>
          <w:divBdr>
            <w:top w:val="none" w:sz="0" w:space="0" w:color="auto"/>
            <w:left w:val="none" w:sz="0" w:space="0" w:color="auto"/>
            <w:bottom w:val="none" w:sz="0" w:space="0" w:color="auto"/>
            <w:right w:val="none" w:sz="0" w:space="0" w:color="auto"/>
          </w:divBdr>
        </w:div>
      </w:divsChild>
    </w:div>
    <w:div w:id="493683901">
      <w:bodyDiv w:val="1"/>
      <w:marLeft w:val="0"/>
      <w:marRight w:val="0"/>
      <w:marTop w:val="0"/>
      <w:marBottom w:val="0"/>
      <w:divBdr>
        <w:top w:val="none" w:sz="0" w:space="0" w:color="auto"/>
        <w:left w:val="none" w:sz="0" w:space="0" w:color="auto"/>
        <w:bottom w:val="none" w:sz="0" w:space="0" w:color="auto"/>
        <w:right w:val="none" w:sz="0" w:space="0" w:color="auto"/>
      </w:divBdr>
    </w:div>
    <w:div w:id="495876029">
      <w:bodyDiv w:val="1"/>
      <w:marLeft w:val="0"/>
      <w:marRight w:val="0"/>
      <w:marTop w:val="0"/>
      <w:marBottom w:val="0"/>
      <w:divBdr>
        <w:top w:val="none" w:sz="0" w:space="0" w:color="auto"/>
        <w:left w:val="none" w:sz="0" w:space="0" w:color="auto"/>
        <w:bottom w:val="none" w:sz="0" w:space="0" w:color="auto"/>
        <w:right w:val="none" w:sz="0" w:space="0" w:color="auto"/>
      </w:divBdr>
      <w:divsChild>
        <w:div w:id="23597524">
          <w:marLeft w:val="274"/>
          <w:marRight w:val="0"/>
          <w:marTop w:val="0"/>
          <w:marBottom w:val="0"/>
          <w:divBdr>
            <w:top w:val="none" w:sz="0" w:space="0" w:color="auto"/>
            <w:left w:val="none" w:sz="0" w:space="0" w:color="auto"/>
            <w:bottom w:val="none" w:sz="0" w:space="0" w:color="auto"/>
            <w:right w:val="none" w:sz="0" w:space="0" w:color="auto"/>
          </w:divBdr>
        </w:div>
        <w:div w:id="513999342">
          <w:marLeft w:val="274"/>
          <w:marRight w:val="0"/>
          <w:marTop w:val="0"/>
          <w:marBottom w:val="0"/>
          <w:divBdr>
            <w:top w:val="none" w:sz="0" w:space="0" w:color="auto"/>
            <w:left w:val="none" w:sz="0" w:space="0" w:color="auto"/>
            <w:bottom w:val="none" w:sz="0" w:space="0" w:color="auto"/>
            <w:right w:val="none" w:sz="0" w:space="0" w:color="auto"/>
          </w:divBdr>
        </w:div>
        <w:div w:id="299507104">
          <w:marLeft w:val="994"/>
          <w:marRight w:val="0"/>
          <w:marTop w:val="0"/>
          <w:marBottom w:val="0"/>
          <w:divBdr>
            <w:top w:val="none" w:sz="0" w:space="0" w:color="auto"/>
            <w:left w:val="none" w:sz="0" w:space="0" w:color="auto"/>
            <w:bottom w:val="none" w:sz="0" w:space="0" w:color="auto"/>
            <w:right w:val="none" w:sz="0" w:space="0" w:color="auto"/>
          </w:divBdr>
        </w:div>
        <w:div w:id="936907409">
          <w:marLeft w:val="994"/>
          <w:marRight w:val="0"/>
          <w:marTop w:val="0"/>
          <w:marBottom w:val="0"/>
          <w:divBdr>
            <w:top w:val="none" w:sz="0" w:space="0" w:color="auto"/>
            <w:left w:val="none" w:sz="0" w:space="0" w:color="auto"/>
            <w:bottom w:val="none" w:sz="0" w:space="0" w:color="auto"/>
            <w:right w:val="none" w:sz="0" w:space="0" w:color="auto"/>
          </w:divBdr>
        </w:div>
        <w:div w:id="1820224176">
          <w:marLeft w:val="994"/>
          <w:marRight w:val="0"/>
          <w:marTop w:val="0"/>
          <w:marBottom w:val="0"/>
          <w:divBdr>
            <w:top w:val="none" w:sz="0" w:space="0" w:color="auto"/>
            <w:left w:val="none" w:sz="0" w:space="0" w:color="auto"/>
            <w:bottom w:val="none" w:sz="0" w:space="0" w:color="auto"/>
            <w:right w:val="none" w:sz="0" w:space="0" w:color="auto"/>
          </w:divBdr>
        </w:div>
        <w:div w:id="323319138">
          <w:marLeft w:val="274"/>
          <w:marRight w:val="0"/>
          <w:marTop w:val="0"/>
          <w:marBottom w:val="0"/>
          <w:divBdr>
            <w:top w:val="none" w:sz="0" w:space="0" w:color="auto"/>
            <w:left w:val="none" w:sz="0" w:space="0" w:color="auto"/>
            <w:bottom w:val="none" w:sz="0" w:space="0" w:color="auto"/>
            <w:right w:val="none" w:sz="0" w:space="0" w:color="auto"/>
          </w:divBdr>
        </w:div>
        <w:div w:id="2139029857">
          <w:marLeft w:val="446"/>
          <w:marRight w:val="0"/>
          <w:marTop w:val="0"/>
          <w:marBottom w:val="0"/>
          <w:divBdr>
            <w:top w:val="none" w:sz="0" w:space="0" w:color="auto"/>
            <w:left w:val="none" w:sz="0" w:space="0" w:color="auto"/>
            <w:bottom w:val="none" w:sz="0" w:space="0" w:color="auto"/>
            <w:right w:val="none" w:sz="0" w:space="0" w:color="auto"/>
          </w:divBdr>
        </w:div>
        <w:div w:id="445999589">
          <w:marLeft w:val="446"/>
          <w:marRight w:val="0"/>
          <w:marTop w:val="0"/>
          <w:marBottom w:val="0"/>
          <w:divBdr>
            <w:top w:val="none" w:sz="0" w:space="0" w:color="auto"/>
            <w:left w:val="none" w:sz="0" w:space="0" w:color="auto"/>
            <w:bottom w:val="none" w:sz="0" w:space="0" w:color="auto"/>
            <w:right w:val="none" w:sz="0" w:space="0" w:color="auto"/>
          </w:divBdr>
        </w:div>
        <w:div w:id="1803886055">
          <w:marLeft w:val="446"/>
          <w:marRight w:val="0"/>
          <w:marTop w:val="0"/>
          <w:marBottom w:val="0"/>
          <w:divBdr>
            <w:top w:val="none" w:sz="0" w:space="0" w:color="auto"/>
            <w:left w:val="none" w:sz="0" w:space="0" w:color="auto"/>
            <w:bottom w:val="none" w:sz="0" w:space="0" w:color="auto"/>
            <w:right w:val="none" w:sz="0" w:space="0" w:color="auto"/>
          </w:divBdr>
        </w:div>
        <w:div w:id="1245996540">
          <w:marLeft w:val="446"/>
          <w:marRight w:val="0"/>
          <w:marTop w:val="0"/>
          <w:marBottom w:val="0"/>
          <w:divBdr>
            <w:top w:val="none" w:sz="0" w:space="0" w:color="auto"/>
            <w:left w:val="none" w:sz="0" w:space="0" w:color="auto"/>
            <w:bottom w:val="none" w:sz="0" w:space="0" w:color="auto"/>
            <w:right w:val="none" w:sz="0" w:space="0" w:color="auto"/>
          </w:divBdr>
        </w:div>
        <w:div w:id="1655253306">
          <w:marLeft w:val="446"/>
          <w:marRight w:val="0"/>
          <w:marTop w:val="0"/>
          <w:marBottom w:val="0"/>
          <w:divBdr>
            <w:top w:val="none" w:sz="0" w:space="0" w:color="auto"/>
            <w:left w:val="none" w:sz="0" w:space="0" w:color="auto"/>
            <w:bottom w:val="none" w:sz="0" w:space="0" w:color="auto"/>
            <w:right w:val="none" w:sz="0" w:space="0" w:color="auto"/>
          </w:divBdr>
        </w:div>
      </w:divsChild>
    </w:div>
    <w:div w:id="521091469">
      <w:bodyDiv w:val="1"/>
      <w:marLeft w:val="0"/>
      <w:marRight w:val="0"/>
      <w:marTop w:val="0"/>
      <w:marBottom w:val="0"/>
      <w:divBdr>
        <w:top w:val="none" w:sz="0" w:space="0" w:color="auto"/>
        <w:left w:val="none" w:sz="0" w:space="0" w:color="auto"/>
        <w:bottom w:val="none" w:sz="0" w:space="0" w:color="auto"/>
        <w:right w:val="none" w:sz="0" w:space="0" w:color="auto"/>
      </w:divBdr>
      <w:divsChild>
        <w:div w:id="1178690000">
          <w:marLeft w:val="274"/>
          <w:marRight w:val="0"/>
          <w:marTop w:val="0"/>
          <w:marBottom w:val="0"/>
          <w:divBdr>
            <w:top w:val="none" w:sz="0" w:space="0" w:color="auto"/>
            <w:left w:val="none" w:sz="0" w:space="0" w:color="auto"/>
            <w:bottom w:val="none" w:sz="0" w:space="0" w:color="auto"/>
            <w:right w:val="none" w:sz="0" w:space="0" w:color="auto"/>
          </w:divBdr>
        </w:div>
        <w:div w:id="1158769958">
          <w:marLeft w:val="274"/>
          <w:marRight w:val="0"/>
          <w:marTop w:val="0"/>
          <w:marBottom w:val="0"/>
          <w:divBdr>
            <w:top w:val="none" w:sz="0" w:space="0" w:color="auto"/>
            <w:left w:val="none" w:sz="0" w:space="0" w:color="auto"/>
            <w:bottom w:val="none" w:sz="0" w:space="0" w:color="auto"/>
            <w:right w:val="none" w:sz="0" w:space="0" w:color="auto"/>
          </w:divBdr>
        </w:div>
        <w:div w:id="1841458009">
          <w:marLeft w:val="994"/>
          <w:marRight w:val="0"/>
          <w:marTop w:val="0"/>
          <w:marBottom w:val="0"/>
          <w:divBdr>
            <w:top w:val="none" w:sz="0" w:space="0" w:color="auto"/>
            <w:left w:val="none" w:sz="0" w:space="0" w:color="auto"/>
            <w:bottom w:val="none" w:sz="0" w:space="0" w:color="auto"/>
            <w:right w:val="none" w:sz="0" w:space="0" w:color="auto"/>
          </w:divBdr>
        </w:div>
        <w:div w:id="1571043484">
          <w:marLeft w:val="994"/>
          <w:marRight w:val="0"/>
          <w:marTop w:val="0"/>
          <w:marBottom w:val="0"/>
          <w:divBdr>
            <w:top w:val="none" w:sz="0" w:space="0" w:color="auto"/>
            <w:left w:val="none" w:sz="0" w:space="0" w:color="auto"/>
            <w:bottom w:val="none" w:sz="0" w:space="0" w:color="auto"/>
            <w:right w:val="none" w:sz="0" w:space="0" w:color="auto"/>
          </w:divBdr>
        </w:div>
        <w:div w:id="1140153940">
          <w:marLeft w:val="994"/>
          <w:marRight w:val="0"/>
          <w:marTop w:val="0"/>
          <w:marBottom w:val="0"/>
          <w:divBdr>
            <w:top w:val="none" w:sz="0" w:space="0" w:color="auto"/>
            <w:left w:val="none" w:sz="0" w:space="0" w:color="auto"/>
            <w:bottom w:val="none" w:sz="0" w:space="0" w:color="auto"/>
            <w:right w:val="none" w:sz="0" w:space="0" w:color="auto"/>
          </w:divBdr>
        </w:div>
        <w:div w:id="690257753">
          <w:marLeft w:val="274"/>
          <w:marRight w:val="0"/>
          <w:marTop w:val="0"/>
          <w:marBottom w:val="0"/>
          <w:divBdr>
            <w:top w:val="none" w:sz="0" w:space="0" w:color="auto"/>
            <w:left w:val="none" w:sz="0" w:space="0" w:color="auto"/>
            <w:bottom w:val="none" w:sz="0" w:space="0" w:color="auto"/>
            <w:right w:val="none" w:sz="0" w:space="0" w:color="auto"/>
          </w:divBdr>
        </w:div>
        <w:div w:id="1649238979">
          <w:marLeft w:val="446"/>
          <w:marRight w:val="0"/>
          <w:marTop w:val="0"/>
          <w:marBottom w:val="0"/>
          <w:divBdr>
            <w:top w:val="none" w:sz="0" w:space="0" w:color="auto"/>
            <w:left w:val="none" w:sz="0" w:space="0" w:color="auto"/>
            <w:bottom w:val="none" w:sz="0" w:space="0" w:color="auto"/>
            <w:right w:val="none" w:sz="0" w:space="0" w:color="auto"/>
          </w:divBdr>
        </w:div>
        <w:div w:id="884608029">
          <w:marLeft w:val="446"/>
          <w:marRight w:val="0"/>
          <w:marTop w:val="0"/>
          <w:marBottom w:val="0"/>
          <w:divBdr>
            <w:top w:val="none" w:sz="0" w:space="0" w:color="auto"/>
            <w:left w:val="none" w:sz="0" w:space="0" w:color="auto"/>
            <w:bottom w:val="none" w:sz="0" w:space="0" w:color="auto"/>
            <w:right w:val="none" w:sz="0" w:space="0" w:color="auto"/>
          </w:divBdr>
        </w:div>
        <w:div w:id="2016833631">
          <w:marLeft w:val="446"/>
          <w:marRight w:val="0"/>
          <w:marTop w:val="0"/>
          <w:marBottom w:val="0"/>
          <w:divBdr>
            <w:top w:val="none" w:sz="0" w:space="0" w:color="auto"/>
            <w:left w:val="none" w:sz="0" w:space="0" w:color="auto"/>
            <w:bottom w:val="none" w:sz="0" w:space="0" w:color="auto"/>
            <w:right w:val="none" w:sz="0" w:space="0" w:color="auto"/>
          </w:divBdr>
        </w:div>
        <w:div w:id="445389239">
          <w:marLeft w:val="446"/>
          <w:marRight w:val="0"/>
          <w:marTop w:val="0"/>
          <w:marBottom w:val="0"/>
          <w:divBdr>
            <w:top w:val="none" w:sz="0" w:space="0" w:color="auto"/>
            <w:left w:val="none" w:sz="0" w:space="0" w:color="auto"/>
            <w:bottom w:val="none" w:sz="0" w:space="0" w:color="auto"/>
            <w:right w:val="none" w:sz="0" w:space="0" w:color="auto"/>
          </w:divBdr>
        </w:div>
        <w:div w:id="1874150636">
          <w:marLeft w:val="446"/>
          <w:marRight w:val="0"/>
          <w:marTop w:val="0"/>
          <w:marBottom w:val="0"/>
          <w:divBdr>
            <w:top w:val="none" w:sz="0" w:space="0" w:color="auto"/>
            <w:left w:val="none" w:sz="0" w:space="0" w:color="auto"/>
            <w:bottom w:val="none" w:sz="0" w:space="0" w:color="auto"/>
            <w:right w:val="none" w:sz="0" w:space="0" w:color="auto"/>
          </w:divBdr>
        </w:div>
      </w:divsChild>
    </w:div>
    <w:div w:id="686755107">
      <w:bodyDiv w:val="1"/>
      <w:marLeft w:val="0"/>
      <w:marRight w:val="0"/>
      <w:marTop w:val="0"/>
      <w:marBottom w:val="0"/>
      <w:divBdr>
        <w:top w:val="none" w:sz="0" w:space="0" w:color="auto"/>
        <w:left w:val="none" w:sz="0" w:space="0" w:color="auto"/>
        <w:bottom w:val="none" w:sz="0" w:space="0" w:color="auto"/>
        <w:right w:val="none" w:sz="0" w:space="0" w:color="auto"/>
      </w:divBdr>
      <w:divsChild>
        <w:div w:id="935484176">
          <w:marLeft w:val="806"/>
          <w:marRight w:val="0"/>
          <w:marTop w:val="0"/>
          <w:marBottom w:val="0"/>
          <w:divBdr>
            <w:top w:val="none" w:sz="0" w:space="0" w:color="auto"/>
            <w:left w:val="none" w:sz="0" w:space="0" w:color="auto"/>
            <w:bottom w:val="none" w:sz="0" w:space="0" w:color="auto"/>
            <w:right w:val="none" w:sz="0" w:space="0" w:color="auto"/>
          </w:divBdr>
        </w:div>
      </w:divsChild>
    </w:div>
    <w:div w:id="814375551">
      <w:bodyDiv w:val="1"/>
      <w:marLeft w:val="0"/>
      <w:marRight w:val="0"/>
      <w:marTop w:val="0"/>
      <w:marBottom w:val="0"/>
      <w:divBdr>
        <w:top w:val="none" w:sz="0" w:space="0" w:color="auto"/>
        <w:left w:val="none" w:sz="0" w:space="0" w:color="auto"/>
        <w:bottom w:val="none" w:sz="0" w:space="0" w:color="auto"/>
        <w:right w:val="none" w:sz="0" w:space="0" w:color="auto"/>
      </w:divBdr>
      <w:divsChild>
        <w:div w:id="1851139645">
          <w:marLeft w:val="274"/>
          <w:marRight w:val="0"/>
          <w:marTop w:val="0"/>
          <w:marBottom w:val="0"/>
          <w:divBdr>
            <w:top w:val="none" w:sz="0" w:space="0" w:color="auto"/>
            <w:left w:val="none" w:sz="0" w:space="0" w:color="auto"/>
            <w:bottom w:val="none" w:sz="0" w:space="0" w:color="auto"/>
            <w:right w:val="none" w:sz="0" w:space="0" w:color="auto"/>
          </w:divBdr>
        </w:div>
        <w:div w:id="2053455375">
          <w:marLeft w:val="274"/>
          <w:marRight w:val="0"/>
          <w:marTop w:val="0"/>
          <w:marBottom w:val="0"/>
          <w:divBdr>
            <w:top w:val="none" w:sz="0" w:space="0" w:color="auto"/>
            <w:left w:val="none" w:sz="0" w:space="0" w:color="auto"/>
            <w:bottom w:val="none" w:sz="0" w:space="0" w:color="auto"/>
            <w:right w:val="none" w:sz="0" w:space="0" w:color="auto"/>
          </w:divBdr>
        </w:div>
        <w:div w:id="187255684">
          <w:marLeft w:val="994"/>
          <w:marRight w:val="0"/>
          <w:marTop w:val="0"/>
          <w:marBottom w:val="0"/>
          <w:divBdr>
            <w:top w:val="none" w:sz="0" w:space="0" w:color="auto"/>
            <w:left w:val="none" w:sz="0" w:space="0" w:color="auto"/>
            <w:bottom w:val="none" w:sz="0" w:space="0" w:color="auto"/>
            <w:right w:val="none" w:sz="0" w:space="0" w:color="auto"/>
          </w:divBdr>
        </w:div>
        <w:div w:id="1807894723">
          <w:marLeft w:val="994"/>
          <w:marRight w:val="0"/>
          <w:marTop w:val="0"/>
          <w:marBottom w:val="0"/>
          <w:divBdr>
            <w:top w:val="none" w:sz="0" w:space="0" w:color="auto"/>
            <w:left w:val="none" w:sz="0" w:space="0" w:color="auto"/>
            <w:bottom w:val="none" w:sz="0" w:space="0" w:color="auto"/>
            <w:right w:val="none" w:sz="0" w:space="0" w:color="auto"/>
          </w:divBdr>
        </w:div>
        <w:div w:id="79762509">
          <w:marLeft w:val="274"/>
          <w:marRight w:val="0"/>
          <w:marTop w:val="0"/>
          <w:marBottom w:val="0"/>
          <w:divBdr>
            <w:top w:val="none" w:sz="0" w:space="0" w:color="auto"/>
            <w:left w:val="none" w:sz="0" w:space="0" w:color="auto"/>
            <w:bottom w:val="none" w:sz="0" w:space="0" w:color="auto"/>
            <w:right w:val="none" w:sz="0" w:space="0" w:color="auto"/>
          </w:divBdr>
        </w:div>
        <w:div w:id="756026606">
          <w:marLeft w:val="994"/>
          <w:marRight w:val="0"/>
          <w:marTop w:val="0"/>
          <w:marBottom w:val="0"/>
          <w:divBdr>
            <w:top w:val="none" w:sz="0" w:space="0" w:color="auto"/>
            <w:left w:val="none" w:sz="0" w:space="0" w:color="auto"/>
            <w:bottom w:val="none" w:sz="0" w:space="0" w:color="auto"/>
            <w:right w:val="none" w:sz="0" w:space="0" w:color="auto"/>
          </w:divBdr>
        </w:div>
        <w:div w:id="110637656">
          <w:marLeft w:val="274"/>
          <w:marRight w:val="0"/>
          <w:marTop w:val="0"/>
          <w:marBottom w:val="0"/>
          <w:divBdr>
            <w:top w:val="none" w:sz="0" w:space="0" w:color="auto"/>
            <w:left w:val="none" w:sz="0" w:space="0" w:color="auto"/>
            <w:bottom w:val="none" w:sz="0" w:space="0" w:color="auto"/>
            <w:right w:val="none" w:sz="0" w:space="0" w:color="auto"/>
          </w:divBdr>
        </w:div>
        <w:div w:id="881819158">
          <w:marLeft w:val="274"/>
          <w:marRight w:val="0"/>
          <w:marTop w:val="0"/>
          <w:marBottom w:val="0"/>
          <w:divBdr>
            <w:top w:val="none" w:sz="0" w:space="0" w:color="auto"/>
            <w:left w:val="none" w:sz="0" w:space="0" w:color="auto"/>
            <w:bottom w:val="none" w:sz="0" w:space="0" w:color="auto"/>
            <w:right w:val="none" w:sz="0" w:space="0" w:color="auto"/>
          </w:divBdr>
        </w:div>
      </w:divsChild>
    </w:div>
    <w:div w:id="889537358">
      <w:bodyDiv w:val="1"/>
      <w:marLeft w:val="0"/>
      <w:marRight w:val="0"/>
      <w:marTop w:val="0"/>
      <w:marBottom w:val="0"/>
      <w:divBdr>
        <w:top w:val="none" w:sz="0" w:space="0" w:color="auto"/>
        <w:left w:val="none" w:sz="0" w:space="0" w:color="auto"/>
        <w:bottom w:val="none" w:sz="0" w:space="0" w:color="auto"/>
        <w:right w:val="none" w:sz="0" w:space="0" w:color="auto"/>
      </w:divBdr>
    </w:div>
    <w:div w:id="950472426">
      <w:bodyDiv w:val="1"/>
      <w:marLeft w:val="0"/>
      <w:marRight w:val="0"/>
      <w:marTop w:val="0"/>
      <w:marBottom w:val="0"/>
      <w:divBdr>
        <w:top w:val="none" w:sz="0" w:space="0" w:color="auto"/>
        <w:left w:val="none" w:sz="0" w:space="0" w:color="auto"/>
        <w:bottom w:val="none" w:sz="0" w:space="0" w:color="auto"/>
        <w:right w:val="none" w:sz="0" w:space="0" w:color="auto"/>
      </w:divBdr>
      <w:divsChild>
        <w:div w:id="1470854154">
          <w:marLeft w:val="274"/>
          <w:marRight w:val="0"/>
          <w:marTop w:val="0"/>
          <w:marBottom w:val="0"/>
          <w:divBdr>
            <w:top w:val="none" w:sz="0" w:space="0" w:color="auto"/>
            <w:left w:val="none" w:sz="0" w:space="0" w:color="auto"/>
            <w:bottom w:val="none" w:sz="0" w:space="0" w:color="auto"/>
            <w:right w:val="none" w:sz="0" w:space="0" w:color="auto"/>
          </w:divBdr>
        </w:div>
        <w:div w:id="762727125">
          <w:marLeft w:val="274"/>
          <w:marRight w:val="0"/>
          <w:marTop w:val="0"/>
          <w:marBottom w:val="0"/>
          <w:divBdr>
            <w:top w:val="none" w:sz="0" w:space="0" w:color="auto"/>
            <w:left w:val="none" w:sz="0" w:space="0" w:color="auto"/>
            <w:bottom w:val="none" w:sz="0" w:space="0" w:color="auto"/>
            <w:right w:val="none" w:sz="0" w:space="0" w:color="auto"/>
          </w:divBdr>
        </w:div>
        <w:div w:id="1130513744">
          <w:marLeft w:val="274"/>
          <w:marRight w:val="0"/>
          <w:marTop w:val="0"/>
          <w:marBottom w:val="0"/>
          <w:divBdr>
            <w:top w:val="none" w:sz="0" w:space="0" w:color="auto"/>
            <w:left w:val="none" w:sz="0" w:space="0" w:color="auto"/>
            <w:bottom w:val="none" w:sz="0" w:space="0" w:color="auto"/>
            <w:right w:val="none" w:sz="0" w:space="0" w:color="auto"/>
          </w:divBdr>
        </w:div>
      </w:divsChild>
    </w:div>
    <w:div w:id="1027559885">
      <w:bodyDiv w:val="1"/>
      <w:marLeft w:val="0"/>
      <w:marRight w:val="0"/>
      <w:marTop w:val="0"/>
      <w:marBottom w:val="0"/>
      <w:divBdr>
        <w:top w:val="none" w:sz="0" w:space="0" w:color="auto"/>
        <w:left w:val="none" w:sz="0" w:space="0" w:color="auto"/>
        <w:bottom w:val="none" w:sz="0" w:space="0" w:color="auto"/>
        <w:right w:val="none" w:sz="0" w:space="0" w:color="auto"/>
      </w:divBdr>
      <w:divsChild>
        <w:div w:id="1871719908">
          <w:marLeft w:val="274"/>
          <w:marRight w:val="0"/>
          <w:marTop w:val="0"/>
          <w:marBottom w:val="0"/>
          <w:divBdr>
            <w:top w:val="none" w:sz="0" w:space="0" w:color="auto"/>
            <w:left w:val="none" w:sz="0" w:space="0" w:color="auto"/>
            <w:bottom w:val="none" w:sz="0" w:space="0" w:color="auto"/>
            <w:right w:val="none" w:sz="0" w:space="0" w:color="auto"/>
          </w:divBdr>
        </w:div>
        <w:div w:id="397554122">
          <w:marLeft w:val="274"/>
          <w:marRight w:val="0"/>
          <w:marTop w:val="0"/>
          <w:marBottom w:val="0"/>
          <w:divBdr>
            <w:top w:val="none" w:sz="0" w:space="0" w:color="auto"/>
            <w:left w:val="none" w:sz="0" w:space="0" w:color="auto"/>
            <w:bottom w:val="none" w:sz="0" w:space="0" w:color="auto"/>
            <w:right w:val="none" w:sz="0" w:space="0" w:color="auto"/>
          </w:divBdr>
        </w:div>
        <w:div w:id="1198472154">
          <w:marLeft w:val="274"/>
          <w:marRight w:val="0"/>
          <w:marTop w:val="0"/>
          <w:marBottom w:val="0"/>
          <w:divBdr>
            <w:top w:val="none" w:sz="0" w:space="0" w:color="auto"/>
            <w:left w:val="none" w:sz="0" w:space="0" w:color="auto"/>
            <w:bottom w:val="none" w:sz="0" w:space="0" w:color="auto"/>
            <w:right w:val="none" w:sz="0" w:space="0" w:color="auto"/>
          </w:divBdr>
        </w:div>
        <w:div w:id="1138063211">
          <w:marLeft w:val="274"/>
          <w:marRight w:val="0"/>
          <w:marTop w:val="0"/>
          <w:marBottom w:val="0"/>
          <w:divBdr>
            <w:top w:val="none" w:sz="0" w:space="0" w:color="auto"/>
            <w:left w:val="none" w:sz="0" w:space="0" w:color="auto"/>
            <w:bottom w:val="none" w:sz="0" w:space="0" w:color="auto"/>
            <w:right w:val="none" w:sz="0" w:space="0" w:color="auto"/>
          </w:divBdr>
        </w:div>
        <w:div w:id="1673027622">
          <w:marLeft w:val="274"/>
          <w:marRight w:val="0"/>
          <w:marTop w:val="0"/>
          <w:marBottom w:val="0"/>
          <w:divBdr>
            <w:top w:val="none" w:sz="0" w:space="0" w:color="auto"/>
            <w:left w:val="none" w:sz="0" w:space="0" w:color="auto"/>
            <w:bottom w:val="none" w:sz="0" w:space="0" w:color="auto"/>
            <w:right w:val="none" w:sz="0" w:space="0" w:color="auto"/>
          </w:divBdr>
        </w:div>
      </w:divsChild>
    </w:div>
    <w:div w:id="1077291405">
      <w:bodyDiv w:val="1"/>
      <w:marLeft w:val="0"/>
      <w:marRight w:val="0"/>
      <w:marTop w:val="0"/>
      <w:marBottom w:val="0"/>
      <w:divBdr>
        <w:top w:val="none" w:sz="0" w:space="0" w:color="auto"/>
        <w:left w:val="none" w:sz="0" w:space="0" w:color="auto"/>
        <w:bottom w:val="none" w:sz="0" w:space="0" w:color="auto"/>
        <w:right w:val="none" w:sz="0" w:space="0" w:color="auto"/>
      </w:divBdr>
      <w:divsChild>
        <w:div w:id="494340051">
          <w:marLeft w:val="446"/>
          <w:marRight w:val="0"/>
          <w:marTop w:val="0"/>
          <w:marBottom w:val="0"/>
          <w:divBdr>
            <w:top w:val="none" w:sz="0" w:space="0" w:color="auto"/>
            <w:left w:val="none" w:sz="0" w:space="0" w:color="auto"/>
            <w:bottom w:val="none" w:sz="0" w:space="0" w:color="auto"/>
            <w:right w:val="none" w:sz="0" w:space="0" w:color="auto"/>
          </w:divBdr>
        </w:div>
        <w:div w:id="822703618">
          <w:marLeft w:val="446"/>
          <w:marRight w:val="0"/>
          <w:marTop w:val="0"/>
          <w:marBottom w:val="0"/>
          <w:divBdr>
            <w:top w:val="none" w:sz="0" w:space="0" w:color="auto"/>
            <w:left w:val="none" w:sz="0" w:space="0" w:color="auto"/>
            <w:bottom w:val="none" w:sz="0" w:space="0" w:color="auto"/>
            <w:right w:val="none" w:sz="0" w:space="0" w:color="auto"/>
          </w:divBdr>
        </w:div>
        <w:div w:id="812140347">
          <w:marLeft w:val="446"/>
          <w:marRight w:val="0"/>
          <w:marTop w:val="0"/>
          <w:marBottom w:val="0"/>
          <w:divBdr>
            <w:top w:val="none" w:sz="0" w:space="0" w:color="auto"/>
            <w:left w:val="none" w:sz="0" w:space="0" w:color="auto"/>
            <w:bottom w:val="none" w:sz="0" w:space="0" w:color="auto"/>
            <w:right w:val="none" w:sz="0" w:space="0" w:color="auto"/>
          </w:divBdr>
        </w:div>
        <w:div w:id="2101751985">
          <w:marLeft w:val="446"/>
          <w:marRight w:val="0"/>
          <w:marTop w:val="0"/>
          <w:marBottom w:val="0"/>
          <w:divBdr>
            <w:top w:val="none" w:sz="0" w:space="0" w:color="auto"/>
            <w:left w:val="none" w:sz="0" w:space="0" w:color="auto"/>
            <w:bottom w:val="none" w:sz="0" w:space="0" w:color="auto"/>
            <w:right w:val="none" w:sz="0" w:space="0" w:color="auto"/>
          </w:divBdr>
        </w:div>
        <w:div w:id="1388719245">
          <w:marLeft w:val="446"/>
          <w:marRight w:val="0"/>
          <w:marTop w:val="0"/>
          <w:marBottom w:val="0"/>
          <w:divBdr>
            <w:top w:val="none" w:sz="0" w:space="0" w:color="auto"/>
            <w:left w:val="none" w:sz="0" w:space="0" w:color="auto"/>
            <w:bottom w:val="none" w:sz="0" w:space="0" w:color="auto"/>
            <w:right w:val="none" w:sz="0" w:space="0" w:color="auto"/>
          </w:divBdr>
        </w:div>
      </w:divsChild>
    </w:div>
    <w:div w:id="1126922935">
      <w:bodyDiv w:val="1"/>
      <w:marLeft w:val="0"/>
      <w:marRight w:val="0"/>
      <w:marTop w:val="0"/>
      <w:marBottom w:val="0"/>
      <w:divBdr>
        <w:top w:val="none" w:sz="0" w:space="0" w:color="auto"/>
        <w:left w:val="none" w:sz="0" w:space="0" w:color="auto"/>
        <w:bottom w:val="none" w:sz="0" w:space="0" w:color="auto"/>
        <w:right w:val="none" w:sz="0" w:space="0" w:color="auto"/>
      </w:divBdr>
      <w:divsChild>
        <w:div w:id="1373308711">
          <w:marLeft w:val="360"/>
          <w:marRight w:val="0"/>
          <w:marTop w:val="0"/>
          <w:marBottom w:val="0"/>
          <w:divBdr>
            <w:top w:val="none" w:sz="0" w:space="0" w:color="auto"/>
            <w:left w:val="none" w:sz="0" w:space="0" w:color="auto"/>
            <w:bottom w:val="none" w:sz="0" w:space="0" w:color="auto"/>
            <w:right w:val="none" w:sz="0" w:space="0" w:color="auto"/>
          </w:divBdr>
        </w:div>
        <w:div w:id="2084787926">
          <w:marLeft w:val="360"/>
          <w:marRight w:val="0"/>
          <w:marTop w:val="0"/>
          <w:marBottom w:val="0"/>
          <w:divBdr>
            <w:top w:val="none" w:sz="0" w:space="0" w:color="auto"/>
            <w:left w:val="none" w:sz="0" w:space="0" w:color="auto"/>
            <w:bottom w:val="none" w:sz="0" w:space="0" w:color="auto"/>
            <w:right w:val="none" w:sz="0" w:space="0" w:color="auto"/>
          </w:divBdr>
        </w:div>
        <w:div w:id="1335457951">
          <w:marLeft w:val="360"/>
          <w:marRight w:val="0"/>
          <w:marTop w:val="0"/>
          <w:marBottom w:val="0"/>
          <w:divBdr>
            <w:top w:val="none" w:sz="0" w:space="0" w:color="auto"/>
            <w:left w:val="none" w:sz="0" w:space="0" w:color="auto"/>
            <w:bottom w:val="none" w:sz="0" w:space="0" w:color="auto"/>
            <w:right w:val="none" w:sz="0" w:space="0" w:color="auto"/>
          </w:divBdr>
        </w:div>
        <w:div w:id="1181776519">
          <w:marLeft w:val="360"/>
          <w:marRight w:val="0"/>
          <w:marTop w:val="0"/>
          <w:marBottom w:val="0"/>
          <w:divBdr>
            <w:top w:val="none" w:sz="0" w:space="0" w:color="auto"/>
            <w:left w:val="none" w:sz="0" w:space="0" w:color="auto"/>
            <w:bottom w:val="none" w:sz="0" w:space="0" w:color="auto"/>
            <w:right w:val="none" w:sz="0" w:space="0" w:color="auto"/>
          </w:divBdr>
        </w:div>
        <w:div w:id="783882921">
          <w:marLeft w:val="360"/>
          <w:marRight w:val="0"/>
          <w:marTop w:val="0"/>
          <w:marBottom w:val="0"/>
          <w:divBdr>
            <w:top w:val="none" w:sz="0" w:space="0" w:color="auto"/>
            <w:left w:val="none" w:sz="0" w:space="0" w:color="auto"/>
            <w:bottom w:val="none" w:sz="0" w:space="0" w:color="auto"/>
            <w:right w:val="none" w:sz="0" w:space="0" w:color="auto"/>
          </w:divBdr>
        </w:div>
      </w:divsChild>
    </w:div>
    <w:div w:id="1137183976">
      <w:bodyDiv w:val="1"/>
      <w:marLeft w:val="0"/>
      <w:marRight w:val="0"/>
      <w:marTop w:val="0"/>
      <w:marBottom w:val="0"/>
      <w:divBdr>
        <w:top w:val="none" w:sz="0" w:space="0" w:color="auto"/>
        <w:left w:val="none" w:sz="0" w:space="0" w:color="auto"/>
        <w:bottom w:val="none" w:sz="0" w:space="0" w:color="auto"/>
        <w:right w:val="none" w:sz="0" w:space="0" w:color="auto"/>
      </w:divBdr>
    </w:div>
    <w:div w:id="1159350472">
      <w:bodyDiv w:val="1"/>
      <w:marLeft w:val="0"/>
      <w:marRight w:val="0"/>
      <w:marTop w:val="0"/>
      <w:marBottom w:val="0"/>
      <w:divBdr>
        <w:top w:val="none" w:sz="0" w:space="0" w:color="auto"/>
        <w:left w:val="none" w:sz="0" w:space="0" w:color="auto"/>
        <w:bottom w:val="none" w:sz="0" w:space="0" w:color="auto"/>
        <w:right w:val="none" w:sz="0" w:space="0" w:color="auto"/>
      </w:divBdr>
    </w:div>
    <w:div w:id="1189297417">
      <w:bodyDiv w:val="1"/>
      <w:marLeft w:val="0"/>
      <w:marRight w:val="0"/>
      <w:marTop w:val="0"/>
      <w:marBottom w:val="0"/>
      <w:divBdr>
        <w:top w:val="none" w:sz="0" w:space="0" w:color="auto"/>
        <w:left w:val="none" w:sz="0" w:space="0" w:color="auto"/>
        <w:bottom w:val="none" w:sz="0" w:space="0" w:color="auto"/>
        <w:right w:val="none" w:sz="0" w:space="0" w:color="auto"/>
      </w:divBdr>
    </w:div>
    <w:div w:id="1382557612">
      <w:bodyDiv w:val="1"/>
      <w:marLeft w:val="0"/>
      <w:marRight w:val="0"/>
      <w:marTop w:val="0"/>
      <w:marBottom w:val="0"/>
      <w:divBdr>
        <w:top w:val="none" w:sz="0" w:space="0" w:color="auto"/>
        <w:left w:val="none" w:sz="0" w:space="0" w:color="auto"/>
        <w:bottom w:val="none" w:sz="0" w:space="0" w:color="auto"/>
        <w:right w:val="none" w:sz="0" w:space="0" w:color="auto"/>
      </w:divBdr>
      <w:divsChild>
        <w:div w:id="1035084546">
          <w:marLeft w:val="274"/>
          <w:marRight w:val="0"/>
          <w:marTop w:val="0"/>
          <w:marBottom w:val="0"/>
          <w:divBdr>
            <w:top w:val="none" w:sz="0" w:space="0" w:color="auto"/>
            <w:left w:val="none" w:sz="0" w:space="0" w:color="auto"/>
            <w:bottom w:val="none" w:sz="0" w:space="0" w:color="auto"/>
            <w:right w:val="none" w:sz="0" w:space="0" w:color="auto"/>
          </w:divBdr>
        </w:div>
        <w:div w:id="2096170590">
          <w:marLeft w:val="274"/>
          <w:marRight w:val="0"/>
          <w:marTop w:val="0"/>
          <w:marBottom w:val="0"/>
          <w:divBdr>
            <w:top w:val="none" w:sz="0" w:space="0" w:color="auto"/>
            <w:left w:val="none" w:sz="0" w:space="0" w:color="auto"/>
            <w:bottom w:val="none" w:sz="0" w:space="0" w:color="auto"/>
            <w:right w:val="none" w:sz="0" w:space="0" w:color="auto"/>
          </w:divBdr>
        </w:div>
        <w:div w:id="1592078509">
          <w:marLeft w:val="274"/>
          <w:marRight w:val="0"/>
          <w:marTop w:val="0"/>
          <w:marBottom w:val="0"/>
          <w:divBdr>
            <w:top w:val="none" w:sz="0" w:space="0" w:color="auto"/>
            <w:left w:val="none" w:sz="0" w:space="0" w:color="auto"/>
            <w:bottom w:val="none" w:sz="0" w:space="0" w:color="auto"/>
            <w:right w:val="none" w:sz="0" w:space="0" w:color="auto"/>
          </w:divBdr>
        </w:div>
        <w:div w:id="1705326391">
          <w:marLeft w:val="1166"/>
          <w:marRight w:val="0"/>
          <w:marTop w:val="0"/>
          <w:marBottom w:val="0"/>
          <w:divBdr>
            <w:top w:val="none" w:sz="0" w:space="0" w:color="auto"/>
            <w:left w:val="none" w:sz="0" w:space="0" w:color="auto"/>
            <w:bottom w:val="none" w:sz="0" w:space="0" w:color="auto"/>
            <w:right w:val="none" w:sz="0" w:space="0" w:color="auto"/>
          </w:divBdr>
        </w:div>
      </w:divsChild>
    </w:div>
    <w:div w:id="1390036031">
      <w:bodyDiv w:val="1"/>
      <w:marLeft w:val="0"/>
      <w:marRight w:val="0"/>
      <w:marTop w:val="0"/>
      <w:marBottom w:val="0"/>
      <w:divBdr>
        <w:top w:val="none" w:sz="0" w:space="0" w:color="auto"/>
        <w:left w:val="none" w:sz="0" w:space="0" w:color="auto"/>
        <w:bottom w:val="none" w:sz="0" w:space="0" w:color="auto"/>
        <w:right w:val="none" w:sz="0" w:space="0" w:color="auto"/>
      </w:divBdr>
    </w:div>
    <w:div w:id="1416052099">
      <w:bodyDiv w:val="1"/>
      <w:marLeft w:val="0"/>
      <w:marRight w:val="0"/>
      <w:marTop w:val="0"/>
      <w:marBottom w:val="0"/>
      <w:divBdr>
        <w:top w:val="none" w:sz="0" w:space="0" w:color="auto"/>
        <w:left w:val="none" w:sz="0" w:space="0" w:color="auto"/>
        <w:bottom w:val="none" w:sz="0" w:space="0" w:color="auto"/>
        <w:right w:val="none" w:sz="0" w:space="0" w:color="auto"/>
      </w:divBdr>
    </w:div>
    <w:div w:id="1423069958">
      <w:bodyDiv w:val="1"/>
      <w:marLeft w:val="0"/>
      <w:marRight w:val="0"/>
      <w:marTop w:val="0"/>
      <w:marBottom w:val="0"/>
      <w:divBdr>
        <w:top w:val="none" w:sz="0" w:space="0" w:color="auto"/>
        <w:left w:val="none" w:sz="0" w:space="0" w:color="auto"/>
        <w:bottom w:val="none" w:sz="0" w:space="0" w:color="auto"/>
        <w:right w:val="none" w:sz="0" w:space="0" w:color="auto"/>
      </w:divBdr>
    </w:div>
    <w:div w:id="1465194730">
      <w:bodyDiv w:val="1"/>
      <w:marLeft w:val="0"/>
      <w:marRight w:val="0"/>
      <w:marTop w:val="0"/>
      <w:marBottom w:val="0"/>
      <w:divBdr>
        <w:top w:val="none" w:sz="0" w:space="0" w:color="auto"/>
        <w:left w:val="none" w:sz="0" w:space="0" w:color="auto"/>
        <w:bottom w:val="none" w:sz="0" w:space="0" w:color="auto"/>
        <w:right w:val="none" w:sz="0" w:space="0" w:color="auto"/>
      </w:divBdr>
    </w:div>
    <w:div w:id="1598515629">
      <w:bodyDiv w:val="1"/>
      <w:marLeft w:val="0"/>
      <w:marRight w:val="0"/>
      <w:marTop w:val="0"/>
      <w:marBottom w:val="0"/>
      <w:divBdr>
        <w:top w:val="none" w:sz="0" w:space="0" w:color="auto"/>
        <w:left w:val="none" w:sz="0" w:space="0" w:color="auto"/>
        <w:bottom w:val="none" w:sz="0" w:space="0" w:color="auto"/>
        <w:right w:val="none" w:sz="0" w:space="0" w:color="auto"/>
      </w:divBdr>
      <w:divsChild>
        <w:div w:id="275262166">
          <w:marLeft w:val="274"/>
          <w:marRight w:val="0"/>
          <w:marTop w:val="0"/>
          <w:marBottom w:val="0"/>
          <w:divBdr>
            <w:top w:val="none" w:sz="0" w:space="0" w:color="auto"/>
            <w:left w:val="none" w:sz="0" w:space="0" w:color="auto"/>
            <w:bottom w:val="none" w:sz="0" w:space="0" w:color="auto"/>
            <w:right w:val="none" w:sz="0" w:space="0" w:color="auto"/>
          </w:divBdr>
        </w:div>
        <w:div w:id="1634870901">
          <w:marLeft w:val="274"/>
          <w:marRight w:val="0"/>
          <w:marTop w:val="0"/>
          <w:marBottom w:val="0"/>
          <w:divBdr>
            <w:top w:val="none" w:sz="0" w:space="0" w:color="auto"/>
            <w:left w:val="none" w:sz="0" w:space="0" w:color="auto"/>
            <w:bottom w:val="none" w:sz="0" w:space="0" w:color="auto"/>
            <w:right w:val="none" w:sz="0" w:space="0" w:color="auto"/>
          </w:divBdr>
        </w:div>
      </w:divsChild>
    </w:div>
    <w:div w:id="1778333995">
      <w:bodyDiv w:val="1"/>
      <w:marLeft w:val="0"/>
      <w:marRight w:val="0"/>
      <w:marTop w:val="0"/>
      <w:marBottom w:val="0"/>
      <w:divBdr>
        <w:top w:val="none" w:sz="0" w:space="0" w:color="auto"/>
        <w:left w:val="none" w:sz="0" w:space="0" w:color="auto"/>
        <w:bottom w:val="none" w:sz="0" w:space="0" w:color="auto"/>
        <w:right w:val="none" w:sz="0" w:space="0" w:color="auto"/>
      </w:divBdr>
    </w:div>
    <w:div w:id="1898054728">
      <w:bodyDiv w:val="1"/>
      <w:marLeft w:val="0"/>
      <w:marRight w:val="0"/>
      <w:marTop w:val="0"/>
      <w:marBottom w:val="0"/>
      <w:divBdr>
        <w:top w:val="none" w:sz="0" w:space="0" w:color="auto"/>
        <w:left w:val="none" w:sz="0" w:space="0" w:color="auto"/>
        <w:bottom w:val="none" w:sz="0" w:space="0" w:color="auto"/>
        <w:right w:val="none" w:sz="0" w:space="0" w:color="auto"/>
      </w:divBdr>
      <w:divsChild>
        <w:div w:id="1677733560">
          <w:marLeft w:val="274"/>
          <w:marRight w:val="0"/>
          <w:marTop w:val="0"/>
          <w:marBottom w:val="0"/>
          <w:divBdr>
            <w:top w:val="none" w:sz="0" w:space="0" w:color="auto"/>
            <w:left w:val="none" w:sz="0" w:space="0" w:color="auto"/>
            <w:bottom w:val="none" w:sz="0" w:space="0" w:color="auto"/>
            <w:right w:val="none" w:sz="0" w:space="0" w:color="auto"/>
          </w:divBdr>
        </w:div>
      </w:divsChild>
    </w:div>
    <w:div w:id="1961840866">
      <w:bodyDiv w:val="1"/>
      <w:marLeft w:val="0"/>
      <w:marRight w:val="0"/>
      <w:marTop w:val="0"/>
      <w:marBottom w:val="0"/>
      <w:divBdr>
        <w:top w:val="none" w:sz="0" w:space="0" w:color="auto"/>
        <w:left w:val="none" w:sz="0" w:space="0" w:color="auto"/>
        <w:bottom w:val="none" w:sz="0" w:space="0" w:color="auto"/>
        <w:right w:val="none" w:sz="0" w:space="0" w:color="auto"/>
      </w:divBdr>
      <w:divsChild>
        <w:div w:id="1595899332">
          <w:marLeft w:val="274"/>
          <w:marRight w:val="0"/>
          <w:marTop w:val="0"/>
          <w:marBottom w:val="0"/>
          <w:divBdr>
            <w:top w:val="none" w:sz="0" w:space="0" w:color="auto"/>
            <w:left w:val="none" w:sz="0" w:space="0" w:color="auto"/>
            <w:bottom w:val="none" w:sz="0" w:space="0" w:color="auto"/>
            <w:right w:val="none" w:sz="0" w:space="0" w:color="auto"/>
          </w:divBdr>
        </w:div>
        <w:div w:id="855575435">
          <w:marLeft w:val="274"/>
          <w:marRight w:val="0"/>
          <w:marTop w:val="0"/>
          <w:marBottom w:val="0"/>
          <w:divBdr>
            <w:top w:val="none" w:sz="0" w:space="0" w:color="auto"/>
            <w:left w:val="none" w:sz="0" w:space="0" w:color="auto"/>
            <w:bottom w:val="none" w:sz="0" w:space="0" w:color="auto"/>
            <w:right w:val="none" w:sz="0" w:space="0" w:color="auto"/>
          </w:divBdr>
        </w:div>
        <w:div w:id="1019938626">
          <w:marLeft w:val="274"/>
          <w:marRight w:val="0"/>
          <w:marTop w:val="0"/>
          <w:marBottom w:val="0"/>
          <w:divBdr>
            <w:top w:val="none" w:sz="0" w:space="0" w:color="auto"/>
            <w:left w:val="none" w:sz="0" w:space="0" w:color="auto"/>
            <w:bottom w:val="none" w:sz="0" w:space="0" w:color="auto"/>
            <w:right w:val="none" w:sz="0" w:space="0" w:color="auto"/>
          </w:divBdr>
        </w:div>
      </w:divsChild>
    </w:div>
    <w:div w:id="2137216666">
      <w:bodyDiv w:val="1"/>
      <w:marLeft w:val="0"/>
      <w:marRight w:val="0"/>
      <w:marTop w:val="0"/>
      <w:marBottom w:val="0"/>
      <w:divBdr>
        <w:top w:val="none" w:sz="0" w:space="0" w:color="auto"/>
        <w:left w:val="none" w:sz="0" w:space="0" w:color="auto"/>
        <w:bottom w:val="none" w:sz="0" w:space="0" w:color="auto"/>
        <w:right w:val="none" w:sz="0" w:space="0" w:color="auto"/>
      </w:divBdr>
      <w:divsChild>
        <w:div w:id="1855336985">
          <w:marLeft w:val="446"/>
          <w:marRight w:val="0"/>
          <w:marTop w:val="0"/>
          <w:marBottom w:val="0"/>
          <w:divBdr>
            <w:top w:val="none" w:sz="0" w:space="0" w:color="auto"/>
            <w:left w:val="none" w:sz="0" w:space="0" w:color="auto"/>
            <w:bottom w:val="none" w:sz="0" w:space="0" w:color="auto"/>
            <w:right w:val="none" w:sz="0" w:space="0" w:color="auto"/>
          </w:divBdr>
        </w:div>
        <w:div w:id="53429027">
          <w:marLeft w:val="446"/>
          <w:marRight w:val="0"/>
          <w:marTop w:val="0"/>
          <w:marBottom w:val="0"/>
          <w:divBdr>
            <w:top w:val="none" w:sz="0" w:space="0" w:color="auto"/>
            <w:left w:val="none" w:sz="0" w:space="0" w:color="auto"/>
            <w:bottom w:val="none" w:sz="0" w:space="0" w:color="auto"/>
            <w:right w:val="none" w:sz="0" w:space="0" w:color="auto"/>
          </w:divBdr>
        </w:div>
        <w:div w:id="322243414">
          <w:marLeft w:val="446"/>
          <w:marRight w:val="0"/>
          <w:marTop w:val="0"/>
          <w:marBottom w:val="0"/>
          <w:divBdr>
            <w:top w:val="none" w:sz="0" w:space="0" w:color="auto"/>
            <w:left w:val="none" w:sz="0" w:space="0" w:color="auto"/>
            <w:bottom w:val="none" w:sz="0" w:space="0" w:color="auto"/>
            <w:right w:val="none" w:sz="0" w:space="0" w:color="auto"/>
          </w:divBdr>
        </w:div>
        <w:div w:id="1009333061">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image" Target="media/image28.png"/><Relationship Id="rId47" Type="http://schemas.openxmlformats.org/officeDocument/2006/relationships/hyperlink" Target="https://www.countplayexplore.org/" TargetMode="External"/><Relationship Id="rId50" Type="http://schemas.openxmlformats.org/officeDocument/2006/relationships/hyperlink" Target="http://www.countplayexplore.org/"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7.png"/><Relationship Id="rId11" Type="http://schemas.openxmlformats.org/officeDocument/2006/relationships/footer" Target="footer2.xml"/><Relationship Id="rId24" Type="http://schemas.openxmlformats.org/officeDocument/2006/relationships/hyperlink" Target="https://youtu.be/JwABb1A_DX4?feature=shared" TargetMode="External"/><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hyperlink" Target="https://www.countplayexplore.org/video/wide-world-of-math-cry-daddy" TargetMode="External"/><Relationship Id="rId45" Type="http://schemas.openxmlformats.org/officeDocument/2006/relationships/image" Target="media/image29.pn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hyperlink" Target="https://www.countplayexplore.org/video/wide-world-of-math-cry-daddy/ad" TargetMode="External"/><Relationship Id="rId52" Type="http://schemas.openxmlformats.org/officeDocument/2006/relationships/image" Target="media/image31.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yperlink" Target="https://www.countplayexplore.org/video/wide-world-of-math-cry-daddy" TargetMode="External"/><Relationship Id="rId48" Type="http://schemas.openxmlformats.org/officeDocument/2006/relationships/hyperlink" Target="https://www.earlymathca.org/_files/ugd/77455d_1d97607b536247b180c1455a533f39fe.pdf" TargetMode="External"/><Relationship Id="rId8" Type="http://schemas.openxmlformats.org/officeDocument/2006/relationships/header" Target="header1.xml"/><Relationship Id="rId51" Type="http://schemas.openxmlformats.org/officeDocument/2006/relationships/hyperlink" Target="https://www.earlymathca.org/_files/ugd/77455d_1d97607b536247b180c1455a533f39fe.pdf" TargetMode="Externa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0.png"/><Relationship Id="rId20" Type="http://schemas.openxmlformats.org/officeDocument/2006/relationships/image" Target="media/image10.png"/><Relationship Id="rId41" Type="http://schemas.openxmlformats.org/officeDocument/2006/relationships/hyperlink" Target="https://www.countplayexplore.org/video/wide-world-of-math-cry-daddy/ad"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hyperlink" Target="https://youtu.be/-82aIWSc-Ok?feature=shared" TargetMode="External"/><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yperlink" Target="http://www.countplayexplore.org/"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costler/Desktop/Christy%20Current%20Projects/CPE/TEMPLATES/Word%20templates/CPE%20Facilitator%20Note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CPE Facilitator Notes Template.dotx</Template>
  <TotalTime>81</TotalTime>
  <Pages>27</Pages>
  <Words>4263</Words>
  <Characters>24301</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Christy Ostler</dc:creator>
  <cp:keywords/>
  <dc:description/>
  <cp:lastModifiedBy>Madhu Kapoor</cp:lastModifiedBy>
  <cp:revision>17</cp:revision>
  <dcterms:created xsi:type="dcterms:W3CDTF">2024-11-01T18:37:00Z</dcterms:created>
  <dcterms:modified xsi:type="dcterms:W3CDTF">2025-12-23T21:15:00Z</dcterms:modified>
</cp:coreProperties>
</file>